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83C41" w14:textId="77777777" w:rsidR="00736B4D" w:rsidRDefault="00736B4D" w:rsidP="00736B4D">
      <w:pPr>
        <w:jc w:val="center"/>
        <w:rPr>
          <w:rFonts w:ascii="Book Antiqua" w:hAnsi="Book Antiqua" w:cs="Arial"/>
          <w:sz w:val="20"/>
          <w:lang w:val="en-US"/>
        </w:rPr>
      </w:pPr>
    </w:p>
    <w:p w14:paraId="50DC3239" w14:textId="6117B438" w:rsidR="00736B4D" w:rsidRDefault="00736B4D" w:rsidP="00736B4D">
      <w:pPr>
        <w:jc w:val="center"/>
        <w:rPr>
          <w:rFonts w:ascii="Book Antiqua" w:hAnsi="Book Antiqua" w:cs="Arial"/>
          <w:sz w:val="20"/>
          <w:lang w:val="en-US"/>
        </w:rPr>
      </w:pPr>
    </w:p>
    <w:p w14:paraId="2A7F9FC8" w14:textId="77777777" w:rsidR="00736B4D" w:rsidRDefault="00736B4D" w:rsidP="00736B4D">
      <w:pPr>
        <w:jc w:val="center"/>
        <w:rPr>
          <w:rFonts w:ascii="Book Antiqua" w:hAnsi="Book Antiqua" w:cs="Arial"/>
          <w:sz w:val="20"/>
          <w:lang w:val="en-US"/>
        </w:rPr>
      </w:pPr>
    </w:p>
    <w:p w14:paraId="7D2184C8" w14:textId="122A3694" w:rsidR="00736B4D" w:rsidRDefault="00736B4D" w:rsidP="00736B4D">
      <w:pPr>
        <w:jc w:val="center"/>
        <w:rPr>
          <w:rFonts w:ascii="Book Antiqua" w:hAnsi="Book Antiqua" w:cs="Arial"/>
          <w:sz w:val="20"/>
          <w:lang w:val="en-US"/>
        </w:rPr>
      </w:pPr>
    </w:p>
    <w:p w14:paraId="09EFF7A7" w14:textId="6569A148" w:rsidR="00736B4D" w:rsidRDefault="000909E5" w:rsidP="00736B4D">
      <w:pPr>
        <w:jc w:val="center"/>
        <w:rPr>
          <w:rFonts w:ascii="Book Antiqua" w:hAnsi="Book Antiqua" w:cs="Arial"/>
          <w:sz w:val="20"/>
          <w:lang w:val="en-US"/>
        </w:rPr>
      </w:pPr>
      <w:r>
        <w:rPr>
          <w:rFonts w:ascii="Times New Roman" w:hAnsi="Times New Roman" w:cs="Times New Roman"/>
          <w:b/>
          <w:noProof/>
          <w:color w:val="002060"/>
          <w:sz w:val="52"/>
          <w:lang w:val="en-US"/>
        </w:rPr>
        <w:drawing>
          <wp:anchor distT="0" distB="0" distL="114300" distR="114300" simplePos="0" relativeHeight="251659264" behindDoc="0" locked="0" layoutInCell="1" allowOverlap="1" wp14:anchorId="537553B8" wp14:editId="6EA276F1">
            <wp:simplePos x="0" y="0"/>
            <wp:positionH relativeFrom="column">
              <wp:posOffset>1950720</wp:posOffset>
            </wp:positionH>
            <wp:positionV relativeFrom="paragraph">
              <wp:posOffset>136525</wp:posOffset>
            </wp:positionV>
            <wp:extent cx="1813560" cy="34848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348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FC730B" w14:textId="77777777" w:rsidR="00736B4D" w:rsidRDefault="00736B4D" w:rsidP="00736B4D">
      <w:pPr>
        <w:jc w:val="center"/>
        <w:rPr>
          <w:rFonts w:ascii="Book Antiqua" w:hAnsi="Book Antiqua" w:cs="Arial"/>
          <w:sz w:val="20"/>
          <w:lang w:val="en-US"/>
        </w:rPr>
      </w:pPr>
    </w:p>
    <w:p w14:paraId="50D661BC" w14:textId="77777777" w:rsidR="00736B4D" w:rsidRDefault="00736B4D" w:rsidP="00736B4D">
      <w:pPr>
        <w:jc w:val="center"/>
        <w:rPr>
          <w:rFonts w:ascii="Book Antiqua" w:hAnsi="Book Antiqua" w:cs="Arial"/>
          <w:sz w:val="20"/>
          <w:lang w:val="en-US"/>
        </w:rPr>
      </w:pPr>
    </w:p>
    <w:p w14:paraId="4B7042FC" w14:textId="77777777" w:rsidR="00736B4D" w:rsidRDefault="00736B4D" w:rsidP="00736B4D">
      <w:pPr>
        <w:jc w:val="center"/>
        <w:rPr>
          <w:rFonts w:ascii="Book Antiqua" w:hAnsi="Book Antiqua" w:cs="Arial"/>
          <w:sz w:val="20"/>
          <w:lang w:val="en-US"/>
        </w:rPr>
      </w:pPr>
    </w:p>
    <w:p w14:paraId="2CC6A7A6" w14:textId="77777777" w:rsidR="00736B4D" w:rsidRDefault="00736B4D" w:rsidP="00736B4D">
      <w:pPr>
        <w:jc w:val="center"/>
        <w:rPr>
          <w:rFonts w:ascii="Book Antiqua" w:hAnsi="Book Antiqua" w:cs="Arial"/>
          <w:sz w:val="20"/>
          <w:lang w:val="en-US"/>
        </w:rPr>
      </w:pPr>
    </w:p>
    <w:p w14:paraId="5C1A4692" w14:textId="77777777" w:rsidR="00736B4D" w:rsidRDefault="00736B4D" w:rsidP="00736B4D">
      <w:pPr>
        <w:jc w:val="center"/>
        <w:rPr>
          <w:rFonts w:ascii="Book Antiqua" w:hAnsi="Book Antiqua" w:cs="Arial"/>
          <w:sz w:val="20"/>
          <w:lang w:val="en-US"/>
        </w:rPr>
      </w:pPr>
    </w:p>
    <w:p w14:paraId="771242E0" w14:textId="77777777" w:rsidR="00736B4D" w:rsidRPr="002D0955" w:rsidRDefault="00736B4D" w:rsidP="00736B4D">
      <w:pPr>
        <w:jc w:val="center"/>
        <w:rPr>
          <w:rFonts w:ascii="Book Antiqua" w:hAnsi="Book Antiqua" w:cs="Arial"/>
          <w:b/>
          <w:bCs/>
          <w:sz w:val="20"/>
          <w:lang w:val="en-US"/>
        </w:rPr>
      </w:pPr>
    </w:p>
    <w:p w14:paraId="129C848A" w14:textId="77777777" w:rsidR="00736B4D" w:rsidRPr="002D0955" w:rsidRDefault="00736B4D" w:rsidP="00736B4D">
      <w:pPr>
        <w:jc w:val="center"/>
        <w:rPr>
          <w:rFonts w:ascii="Book Antiqua" w:hAnsi="Book Antiqua" w:cs="Arial"/>
          <w:b/>
          <w:bCs/>
          <w:sz w:val="20"/>
          <w:lang w:val="en-US"/>
        </w:rPr>
      </w:pPr>
      <w:r w:rsidRPr="002D0955">
        <w:rPr>
          <w:rFonts w:ascii="Book Antiqua" w:hAnsi="Book Antiqua" w:cs="Arial"/>
          <w:b/>
          <w:bCs/>
          <w:sz w:val="20"/>
          <w:lang w:val="en-US"/>
        </w:rPr>
        <w:t>COMPANY / ORGANIZATION NAME</w:t>
      </w:r>
    </w:p>
    <w:p w14:paraId="19954AAC" w14:textId="77777777" w:rsidR="00736B4D" w:rsidRPr="002D0955" w:rsidRDefault="00736B4D" w:rsidP="00736B4D">
      <w:pPr>
        <w:jc w:val="center"/>
        <w:rPr>
          <w:rFonts w:ascii="Book Antiqua" w:hAnsi="Book Antiqua" w:cs="Arial"/>
          <w:b/>
          <w:bCs/>
          <w:sz w:val="48"/>
          <w:lang w:val="en-US"/>
        </w:rPr>
      </w:pPr>
      <w:r w:rsidRPr="002D0955">
        <w:rPr>
          <w:rFonts w:ascii="Book Antiqua" w:hAnsi="Book Antiqua" w:cs="Arial"/>
          <w:b/>
          <w:bCs/>
          <w:sz w:val="48"/>
          <w:lang w:val="en-US"/>
        </w:rPr>
        <w:t>BUSINESS CASE</w:t>
      </w:r>
    </w:p>
    <w:p w14:paraId="0F5E663B" w14:textId="77777777" w:rsidR="00736B4D" w:rsidRPr="002D0955" w:rsidRDefault="00736B4D" w:rsidP="00736B4D">
      <w:pPr>
        <w:jc w:val="center"/>
        <w:rPr>
          <w:rFonts w:ascii="Book Antiqua" w:hAnsi="Book Antiqua" w:cs="Arial"/>
          <w:b/>
          <w:bCs/>
          <w:sz w:val="32"/>
          <w:lang w:val="en-US"/>
        </w:rPr>
      </w:pPr>
      <w:r w:rsidRPr="00736B4D">
        <w:rPr>
          <w:rFonts w:ascii="Book Antiqua" w:hAnsi="Book Antiqua" w:cs="Arial"/>
          <w:sz w:val="32"/>
          <w:lang w:val="en-US"/>
        </w:rPr>
        <w:t>{</w:t>
      </w:r>
      <w:r w:rsidRPr="002D0955">
        <w:rPr>
          <w:rFonts w:ascii="Book Antiqua" w:hAnsi="Book Antiqua" w:cs="Arial"/>
          <w:b/>
          <w:bCs/>
          <w:sz w:val="32"/>
          <w:lang w:val="en-US"/>
        </w:rPr>
        <w:t>Transport Business Case}</w:t>
      </w:r>
    </w:p>
    <w:p w14:paraId="33848C53" w14:textId="77777777" w:rsidR="00736B4D" w:rsidRPr="002D0955" w:rsidRDefault="00736B4D" w:rsidP="00736B4D">
      <w:pPr>
        <w:jc w:val="center"/>
        <w:rPr>
          <w:rFonts w:ascii="Book Antiqua" w:hAnsi="Book Antiqua" w:cs="Arial"/>
          <w:b/>
          <w:bCs/>
          <w:sz w:val="20"/>
          <w:lang w:val="en-US"/>
        </w:rPr>
      </w:pPr>
      <w:r w:rsidRPr="002D0955">
        <w:rPr>
          <w:rFonts w:ascii="Book Antiqua" w:hAnsi="Book Antiqua" w:cs="Arial"/>
          <w:b/>
          <w:bCs/>
          <w:sz w:val="20"/>
          <w:lang w:val="en-US"/>
        </w:rPr>
        <w:t>Business Case Title</w:t>
      </w:r>
    </w:p>
    <w:p w14:paraId="7F080A0A" w14:textId="77777777" w:rsidR="00736B4D" w:rsidRPr="002D0955" w:rsidRDefault="00736B4D" w:rsidP="00736B4D">
      <w:pPr>
        <w:jc w:val="center"/>
        <w:rPr>
          <w:rFonts w:ascii="Book Antiqua" w:hAnsi="Book Antiqua" w:cs="Arial"/>
          <w:b/>
          <w:bCs/>
          <w:sz w:val="20"/>
          <w:lang w:val="en-US"/>
        </w:rPr>
      </w:pPr>
    </w:p>
    <w:p w14:paraId="7276232E" w14:textId="77777777" w:rsidR="00736B4D" w:rsidRPr="002D0955" w:rsidRDefault="00736B4D" w:rsidP="00736B4D">
      <w:pPr>
        <w:jc w:val="center"/>
        <w:rPr>
          <w:rFonts w:ascii="Book Antiqua" w:hAnsi="Book Antiqua" w:cs="Arial"/>
          <w:b/>
          <w:bCs/>
          <w:sz w:val="20"/>
          <w:lang w:val="en-US"/>
        </w:rPr>
      </w:pPr>
      <w:r w:rsidRPr="002D0955">
        <w:rPr>
          <w:rFonts w:ascii="Book Antiqua" w:hAnsi="Book Antiqua" w:cs="Arial"/>
          <w:b/>
          <w:bCs/>
          <w:sz w:val="20"/>
          <w:lang w:val="en-US"/>
        </w:rPr>
        <w:t>Date: ___________________________________</w:t>
      </w:r>
    </w:p>
    <w:p w14:paraId="39309E29" w14:textId="77777777" w:rsidR="00736B4D" w:rsidRPr="002D0955" w:rsidRDefault="00736B4D" w:rsidP="00736B4D">
      <w:pPr>
        <w:jc w:val="center"/>
        <w:rPr>
          <w:rFonts w:ascii="Book Antiqua" w:hAnsi="Book Antiqua" w:cs="Arial"/>
          <w:b/>
          <w:bCs/>
          <w:sz w:val="20"/>
          <w:lang w:val="en-US"/>
        </w:rPr>
      </w:pPr>
      <w:r w:rsidRPr="002D0955">
        <w:rPr>
          <w:rFonts w:ascii="Book Antiqua" w:hAnsi="Book Antiqua" w:cs="Arial"/>
          <w:b/>
          <w:bCs/>
          <w:sz w:val="20"/>
          <w:lang w:val="en-US"/>
        </w:rPr>
        <w:t>Version: _________________________________</w:t>
      </w:r>
    </w:p>
    <w:p w14:paraId="19306DE1" w14:textId="77777777" w:rsidR="00736B4D" w:rsidRDefault="00736B4D" w:rsidP="00736B4D">
      <w:pPr>
        <w:jc w:val="center"/>
        <w:rPr>
          <w:rFonts w:ascii="Book Antiqua" w:hAnsi="Book Antiqua" w:cs="Arial"/>
          <w:sz w:val="20"/>
          <w:lang w:val="en-US"/>
        </w:rPr>
      </w:pPr>
    </w:p>
    <w:p w14:paraId="71F40230" w14:textId="77777777" w:rsidR="00736B4D" w:rsidRDefault="00736B4D" w:rsidP="00736B4D">
      <w:pPr>
        <w:jc w:val="center"/>
        <w:rPr>
          <w:rFonts w:ascii="Book Antiqua" w:hAnsi="Book Antiqua" w:cs="Arial"/>
          <w:sz w:val="20"/>
          <w:lang w:val="en-US"/>
        </w:rPr>
      </w:pPr>
    </w:p>
    <w:p w14:paraId="3904E725" w14:textId="77777777" w:rsidR="00736B4D" w:rsidRDefault="00736B4D" w:rsidP="00736B4D">
      <w:pPr>
        <w:jc w:val="center"/>
        <w:rPr>
          <w:rFonts w:ascii="Book Antiqua" w:hAnsi="Book Antiqua" w:cs="Arial"/>
          <w:sz w:val="20"/>
          <w:lang w:val="en-US"/>
        </w:rPr>
      </w:pPr>
    </w:p>
    <w:p w14:paraId="0C244C17" w14:textId="77777777" w:rsidR="00736B4D" w:rsidRDefault="00736B4D" w:rsidP="00736B4D">
      <w:pPr>
        <w:jc w:val="center"/>
        <w:rPr>
          <w:rFonts w:ascii="Book Antiqua" w:hAnsi="Book Antiqua" w:cs="Arial"/>
          <w:sz w:val="20"/>
          <w:lang w:val="en-US"/>
        </w:rPr>
      </w:pPr>
    </w:p>
    <w:p w14:paraId="6787B311" w14:textId="77777777" w:rsidR="00736B4D" w:rsidRDefault="00736B4D" w:rsidP="00736B4D">
      <w:pPr>
        <w:jc w:val="center"/>
        <w:rPr>
          <w:rFonts w:ascii="Book Antiqua" w:hAnsi="Book Antiqua" w:cs="Arial"/>
          <w:sz w:val="20"/>
          <w:lang w:val="en-US"/>
        </w:rPr>
      </w:pPr>
    </w:p>
    <w:p w14:paraId="5BED9387" w14:textId="77777777" w:rsidR="00736B4D" w:rsidRDefault="00736B4D" w:rsidP="00736B4D">
      <w:pPr>
        <w:jc w:val="center"/>
        <w:rPr>
          <w:rFonts w:ascii="Book Antiqua" w:hAnsi="Book Antiqua" w:cs="Arial"/>
          <w:sz w:val="20"/>
          <w:lang w:val="en-US"/>
        </w:rPr>
      </w:pPr>
    </w:p>
    <w:p w14:paraId="444181A7" w14:textId="77777777" w:rsidR="00736B4D" w:rsidRDefault="00736B4D" w:rsidP="00736B4D">
      <w:pPr>
        <w:jc w:val="center"/>
        <w:rPr>
          <w:rFonts w:ascii="Book Antiqua" w:hAnsi="Book Antiqua" w:cs="Arial"/>
          <w:sz w:val="20"/>
          <w:lang w:val="en-US"/>
        </w:rPr>
      </w:pPr>
    </w:p>
    <w:p w14:paraId="2017B4D1" w14:textId="77777777" w:rsidR="00736B4D" w:rsidRDefault="00736B4D" w:rsidP="00736B4D">
      <w:pPr>
        <w:jc w:val="center"/>
        <w:rPr>
          <w:rFonts w:ascii="Book Antiqua" w:hAnsi="Book Antiqua" w:cs="Arial"/>
          <w:sz w:val="20"/>
          <w:lang w:val="en-US"/>
        </w:rPr>
      </w:pPr>
    </w:p>
    <w:p w14:paraId="488084E6" w14:textId="77777777" w:rsidR="00736B4D" w:rsidRDefault="00736B4D" w:rsidP="00736B4D">
      <w:pPr>
        <w:jc w:val="center"/>
        <w:rPr>
          <w:rFonts w:ascii="Book Antiqua" w:hAnsi="Book Antiqua" w:cs="Arial"/>
          <w:sz w:val="20"/>
          <w:lang w:val="en-US"/>
        </w:rPr>
      </w:pPr>
    </w:p>
    <w:p w14:paraId="057756A2" w14:textId="77777777" w:rsidR="00736B4D" w:rsidRDefault="00736B4D" w:rsidP="00736B4D">
      <w:pPr>
        <w:jc w:val="center"/>
        <w:rPr>
          <w:rFonts w:ascii="Book Antiqua" w:hAnsi="Book Antiqua" w:cs="Arial"/>
          <w:sz w:val="20"/>
          <w:lang w:val="en-US"/>
        </w:rPr>
      </w:pPr>
    </w:p>
    <w:p w14:paraId="4E43279E" w14:textId="77777777" w:rsidR="00736B4D" w:rsidRDefault="00736B4D" w:rsidP="00736B4D">
      <w:pPr>
        <w:jc w:val="center"/>
        <w:rPr>
          <w:rFonts w:ascii="Book Antiqua" w:hAnsi="Book Antiqua" w:cs="Arial"/>
          <w:sz w:val="20"/>
          <w:lang w:val="en-US"/>
        </w:rPr>
      </w:pPr>
    </w:p>
    <w:p w14:paraId="0153BD08" w14:textId="77777777" w:rsidR="00736B4D" w:rsidRDefault="00736B4D" w:rsidP="00736B4D">
      <w:pPr>
        <w:jc w:val="center"/>
        <w:rPr>
          <w:rFonts w:ascii="Book Antiqua" w:hAnsi="Book Antiqua" w:cs="Arial"/>
          <w:sz w:val="20"/>
          <w:lang w:val="en-US"/>
        </w:rPr>
      </w:pPr>
    </w:p>
    <w:p w14:paraId="04878D37" w14:textId="77777777" w:rsidR="00736B4D" w:rsidRPr="00736B4D" w:rsidRDefault="00736B4D" w:rsidP="00736B4D">
      <w:pPr>
        <w:rPr>
          <w:lang w:val="en-US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PK"/>
        </w:rPr>
        <w:id w:val="95293946"/>
        <w:docPartObj>
          <w:docPartGallery w:val="Table of Contents"/>
          <w:docPartUnique/>
        </w:docPartObj>
      </w:sdtPr>
      <w:sdtEndPr/>
      <w:sdtContent>
        <w:p w14:paraId="5F411806" w14:textId="77777777" w:rsidR="00736B4D" w:rsidRPr="00736B4D" w:rsidRDefault="00736B4D">
          <w:pPr>
            <w:pStyle w:val="TOCHeading"/>
            <w:rPr>
              <w:color w:val="000000" w:themeColor="text1"/>
            </w:rPr>
          </w:pPr>
          <w:r w:rsidRPr="00736B4D">
            <w:rPr>
              <w:color w:val="000000" w:themeColor="text1"/>
            </w:rPr>
            <w:t>Contents</w:t>
          </w:r>
        </w:p>
        <w:p w14:paraId="5F43877C" w14:textId="3345A017" w:rsidR="00736B4D" w:rsidRDefault="00736B4D">
          <w:pPr>
            <w:pStyle w:val="TOC2"/>
            <w:tabs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4125491" w:history="1">
            <w:r w:rsidRPr="002B0B29">
              <w:rPr>
                <w:rStyle w:val="Hyperlink"/>
                <w:rFonts w:ascii="Book Antiqua" w:hAnsi="Book Antiqua"/>
                <w:noProof/>
                <w:lang w:val="en-US"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_Toc94125491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909E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B190D1" w14:textId="4EF5D7EB" w:rsidR="00736B4D" w:rsidRDefault="000909E5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25492" w:history="1">
            <w:r w:rsidR="00736B4D" w:rsidRPr="002B0B29">
              <w:rPr>
                <w:rStyle w:val="Hyperlink"/>
                <w:rFonts w:ascii="Book Antiqua" w:hAnsi="Book Antiqua"/>
                <w:noProof/>
              </w:rPr>
              <w:t>Purpose of this document</w:t>
            </w:r>
            <w:r w:rsidR="00736B4D">
              <w:rPr>
                <w:noProof/>
                <w:webHidden/>
              </w:rPr>
              <w:tab/>
            </w:r>
            <w:r w:rsidR="00736B4D">
              <w:rPr>
                <w:noProof/>
                <w:webHidden/>
              </w:rPr>
              <w:fldChar w:fldCharType="begin"/>
            </w:r>
            <w:r w:rsidR="00736B4D">
              <w:rPr>
                <w:noProof/>
                <w:webHidden/>
              </w:rPr>
              <w:instrText xml:space="preserve"> PAGEREF _Toc94125492 \h </w:instrText>
            </w:r>
            <w:r w:rsidR="00736B4D">
              <w:rPr>
                <w:noProof/>
                <w:webHidden/>
              </w:rPr>
            </w:r>
            <w:r w:rsidR="00736B4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36B4D">
              <w:rPr>
                <w:noProof/>
                <w:webHidden/>
              </w:rPr>
              <w:fldChar w:fldCharType="end"/>
            </w:r>
          </w:hyperlink>
        </w:p>
        <w:p w14:paraId="030D6391" w14:textId="08F10157" w:rsidR="00736B4D" w:rsidRDefault="000909E5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25493" w:history="1">
            <w:r w:rsidR="00736B4D" w:rsidRPr="002B0B29">
              <w:rPr>
                <w:rStyle w:val="Hyperlink"/>
                <w:rFonts w:ascii="Book Antiqua" w:hAnsi="Book Antiqua"/>
                <w:noProof/>
              </w:rPr>
              <w:t>The</w:t>
            </w:r>
            <w:r w:rsidR="00736B4D" w:rsidRPr="002B0B29">
              <w:rPr>
                <w:rStyle w:val="Hyperlink"/>
                <w:rFonts w:ascii="Book Antiqua" w:hAnsi="Book Antiqua"/>
                <w:noProof/>
                <w:spacing w:val="-33"/>
              </w:rPr>
              <w:t xml:space="preserve"> </w:t>
            </w:r>
            <w:r w:rsidR="00736B4D" w:rsidRPr="002B0B29">
              <w:rPr>
                <w:rStyle w:val="Hyperlink"/>
                <w:rFonts w:ascii="Book Antiqua" w:hAnsi="Book Antiqua"/>
                <w:noProof/>
              </w:rPr>
              <w:t>Transport</w:t>
            </w:r>
            <w:r w:rsidR="00736B4D" w:rsidRPr="002B0B29">
              <w:rPr>
                <w:rStyle w:val="Hyperlink"/>
                <w:rFonts w:ascii="Book Antiqua" w:hAnsi="Book Antiqua"/>
                <w:noProof/>
                <w:spacing w:val="-33"/>
              </w:rPr>
              <w:t xml:space="preserve"> </w:t>
            </w:r>
            <w:r w:rsidR="00736B4D" w:rsidRPr="002B0B29">
              <w:rPr>
                <w:rStyle w:val="Hyperlink"/>
                <w:rFonts w:ascii="Book Antiqua" w:hAnsi="Book Antiqua"/>
                <w:noProof/>
                <w:spacing w:val="-3"/>
              </w:rPr>
              <w:t>Business</w:t>
            </w:r>
            <w:r w:rsidR="00736B4D" w:rsidRPr="002B0B29">
              <w:rPr>
                <w:rStyle w:val="Hyperlink"/>
                <w:rFonts w:ascii="Book Antiqua" w:hAnsi="Book Antiqua"/>
                <w:noProof/>
                <w:spacing w:val="-32"/>
              </w:rPr>
              <w:t xml:space="preserve"> </w:t>
            </w:r>
            <w:r w:rsidR="00736B4D" w:rsidRPr="002B0B29">
              <w:rPr>
                <w:rStyle w:val="Hyperlink"/>
                <w:rFonts w:ascii="Book Antiqua" w:hAnsi="Book Antiqua"/>
                <w:noProof/>
                <w:spacing w:val="-3"/>
              </w:rPr>
              <w:t>Case</w:t>
            </w:r>
            <w:r w:rsidR="00736B4D">
              <w:rPr>
                <w:noProof/>
                <w:webHidden/>
              </w:rPr>
              <w:tab/>
            </w:r>
            <w:r w:rsidR="00736B4D">
              <w:rPr>
                <w:noProof/>
                <w:webHidden/>
              </w:rPr>
              <w:fldChar w:fldCharType="begin"/>
            </w:r>
            <w:r w:rsidR="00736B4D">
              <w:rPr>
                <w:noProof/>
                <w:webHidden/>
              </w:rPr>
              <w:instrText xml:space="preserve"> PAGEREF _Toc94125493 \h </w:instrText>
            </w:r>
            <w:r w:rsidR="00736B4D">
              <w:rPr>
                <w:noProof/>
                <w:webHidden/>
              </w:rPr>
            </w:r>
            <w:r w:rsidR="00736B4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36B4D">
              <w:rPr>
                <w:noProof/>
                <w:webHidden/>
              </w:rPr>
              <w:fldChar w:fldCharType="end"/>
            </w:r>
          </w:hyperlink>
        </w:p>
        <w:p w14:paraId="33B169A6" w14:textId="78266105" w:rsidR="00736B4D" w:rsidRDefault="000909E5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25494" w:history="1">
            <w:r w:rsidR="00736B4D" w:rsidRPr="002B0B29">
              <w:rPr>
                <w:rStyle w:val="Hyperlink"/>
                <w:rFonts w:ascii="Book Antiqua" w:hAnsi="Book Antiqua"/>
                <w:noProof/>
              </w:rPr>
              <w:t>The</w:t>
            </w:r>
            <w:r w:rsidR="00736B4D" w:rsidRPr="002B0B29">
              <w:rPr>
                <w:rStyle w:val="Hyperlink"/>
                <w:rFonts w:ascii="Book Antiqua" w:hAnsi="Book Antiqua"/>
                <w:noProof/>
                <w:spacing w:val="-9"/>
              </w:rPr>
              <w:t xml:space="preserve"> </w:t>
            </w:r>
            <w:r w:rsidR="00736B4D" w:rsidRPr="002B0B29">
              <w:rPr>
                <w:rStyle w:val="Hyperlink"/>
                <w:rFonts w:ascii="Book Antiqua" w:hAnsi="Book Antiqua"/>
                <w:noProof/>
              </w:rPr>
              <w:t>evidence</w:t>
            </w:r>
            <w:r w:rsidR="00736B4D" w:rsidRPr="002B0B29">
              <w:rPr>
                <w:rStyle w:val="Hyperlink"/>
                <w:rFonts w:ascii="Book Antiqua" w:hAnsi="Book Antiqua"/>
                <w:noProof/>
                <w:spacing w:val="-8"/>
              </w:rPr>
              <w:t xml:space="preserve"> </w:t>
            </w:r>
            <w:r w:rsidR="00736B4D" w:rsidRPr="002B0B29">
              <w:rPr>
                <w:rStyle w:val="Hyperlink"/>
                <w:rFonts w:ascii="Book Antiqua" w:hAnsi="Book Antiqua"/>
                <w:noProof/>
              </w:rPr>
              <w:t>framework</w:t>
            </w:r>
            <w:r w:rsidR="00736B4D">
              <w:rPr>
                <w:noProof/>
                <w:webHidden/>
              </w:rPr>
              <w:tab/>
            </w:r>
            <w:r w:rsidR="00736B4D">
              <w:rPr>
                <w:noProof/>
                <w:webHidden/>
              </w:rPr>
              <w:fldChar w:fldCharType="begin"/>
            </w:r>
            <w:r w:rsidR="00736B4D">
              <w:rPr>
                <w:noProof/>
                <w:webHidden/>
              </w:rPr>
              <w:instrText xml:space="preserve"> PAGEREF _Toc94125494 \h </w:instrText>
            </w:r>
            <w:r w:rsidR="00736B4D">
              <w:rPr>
                <w:noProof/>
                <w:webHidden/>
              </w:rPr>
            </w:r>
            <w:r w:rsidR="00736B4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36B4D">
              <w:rPr>
                <w:noProof/>
                <w:webHidden/>
              </w:rPr>
              <w:fldChar w:fldCharType="end"/>
            </w:r>
          </w:hyperlink>
        </w:p>
        <w:p w14:paraId="382ED315" w14:textId="04F23311" w:rsidR="00736B4D" w:rsidRDefault="000909E5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25495" w:history="1">
            <w:r w:rsidR="00736B4D" w:rsidRPr="002B0B29">
              <w:rPr>
                <w:rStyle w:val="Hyperlink"/>
                <w:rFonts w:ascii="Book Antiqua" w:hAnsi="Book Antiqua"/>
                <w:noProof/>
                <w:lang w:val="en-US"/>
              </w:rPr>
              <w:t>The decision making process</w:t>
            </w:r>
            <w:r w:rsidR="00736B4D">
              <w:rPr>
                <w:noProof/>
                <w:webHidden/>
              </w:rPr>
              <w:tab/>
            </w:r>
            <w:r w:rsidR="00736B4D">
              <w:rPr>
                <w:noProof/>
                <w:webHidden/>
              </w:rPr>
              <w:fldChar w:fldCharType="begin"/>
            </w:r>
            <w:r w:rsidR="00736B4D">
              <w:rPr>
                <w:noProof/>
                <w:webHidden/>
              </w:rPr>
              <w:instrText xml:space="preserve"> PAGEREF _Toc94125495 \h </w:instrText>
            </w:r>
            <w:r w:rsidR="00736B4D">
              <w:rPr>
                <w:noProof/>
                <w:webHidden/>
              </w:rPr>
            </w:r>
            <w:r w:rsidR="00736B4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36B4D">
              <w:rPr>
                <w:noProof/>
                <w:webHidden/>
              </w:rPr>
              <w:fldChar w:fldCharType="end"/>
            </w:r>
          </w:hyperlink>
        </w:p>
        <w:p w14:paraId="7764ABEF" w14:textId="71848A38" w:rsidR="00736B4D" w:rsidRDefault="000909E5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25496" w:history="1">
            <w:r w:rsidR="00736B4D" w:rsidRPr="002B0B29">
              <w:rPr>
                <w:rStyle w:val="Hyperlink"/>
                <w:rFonts w:ascii="Book Antiqua" w:hAnsi="Book Antiqua"/>
                <w:noProof/>
                <w:lang w:val="en-US"/>
              </w:rPr>
              <w:t>Identification of the problem and the potential for intervention</w:t>
            </w:r>
            <w:r w:rsidR="00736B4D">
              <w:rPr>
                <w:noProof/>
                <w:webHidden/>
              </w:rPr>
              <w:tab/>
            </w:r>
            <w:r w:rsidR="00736B4D">
              <w:rPr>
                <w:noProof/>
                <w:webHidden/>
              </w:rPr>
              <w:fldChar w:fldCharType="begin"/>
            </w:r>
            <w:r w:rsidR="00736B4D">
              <w:rPr>
                <w:noProof/>
                <w:webHidden/>
              </w:rPr>
              <w:instrText xml:space="preserve"> PAGEREF _Toc94125496 \h </w:instrText>
            </w:r>
            <w:r w:rsidR="00736B4D">
              <w:rPr>
                <w:noProof/>
                <w:webHidden/>
              </w:rPr>
            </w:r>
            <w:r w:rsidR="00736B4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36B4D">
              <w:rPr>
                <w:noProof/>
                <w:webHidden/>
              </w:rPr>
              <w:fldChar w:fldCharType="end"/>
            </w:r>
          </w:hyperlink>
        </w:p>
        <w:p w14:paraId="6C24F1D3" w14:textId="0B282EDB" w:rsidR="00736B4D" w:rsidRDefault="000909E5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25497" w:history="1">
            <w:r w:rsidR="00736B4D" w:rsidRPr="002B0B29">
              <w:rPr>
                <w:rStyle w:val="Hyperlink"/>
                <w:rFonts w:ascii="Book Antiqua" w:hAnsi="Book Antiqua"/>
                <w:noProof/>
                <w:lang w:val="en-US"/>
              </w:rPr>
              <w:t>Outline Business Case</w:t>
            </w:r>
            <w:r w:rsidR="00736B4D">
              <w:rPr>
                <w:noProof/>
                <w:webHidden/>
              </w:rPr>
              <w:tab/>
            </w:r>
            <w:r w:rsidR="00736B4D">
              <w:rPr>
                <w:noProof/>
                <w:webHidden/>
              </w:rPr>
              <w:fldChar w:fldCharType="begin"/>
            </w:r>
            <w:r w:rsidR="00736B4D">
              <w:rPr>
                <w:noProof/>
                <w:webHidden/>
              </w:rPr>
              <w:instrText xml:space="preserve"> PAGEREF _Toc94125497 \h </w:instrText>
            </w:r>
            <w:r w:rsidR="00736B4D">
              <w:rPr>
                <w:noProof/>
                <w:webHidden/>
              </w:rPr>
            </w:r>
            <w:r w:rsidR="00736B4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36B4D">
              <w:rPr>
                <w:noProof/>
                <w:webHidden/>
              </w:rPr>
              <w:fldChar w:fldCharType="end"/>
            </w:r>
          </w:hyperlink>
        </w:p>
        <w:p w14:paraId="605E0B2F" w14:textId="77777777" w:rsidR="00736B4D" w:rsidRDefault="00736B4D">
          <w:r>
            <w:fldChar w:fldCharType="end"/>
          </w:r>
        </w:p>
      </w:sdtContent>
    </w:sdt>
    <w:p w14:paraId="12DFFAB2" w14:textId="77777777" w:rsidR="00F70996" w:rsidRDefault="00F70996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35A1325E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0416005E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5B18BCCF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5F1046E9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0E7D4033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7614990D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0F406E3A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35D16D21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3E545E75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45B895AE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5553129F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6EFE3281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28E4696A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5DACC65F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48431390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5052481D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7FA56157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06943A86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7F95DA27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32DF0234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30645E6E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15877E20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09FE5524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7D14EC70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26BF84E4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1C59F094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416F17C3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5DEF5DF1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42F3D90B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1FDA4374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135A856C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12BD3044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7EF164BC" w14:textId="77777777" w:rsidR="00736B4D" w:rsidRDefault="00736B4D" w:rsidP="00F70996">
      <w:pPr>
        <w:pStyle w:val="BodyText"/>
        <w:spacing w:before="7"/>
        <w:rPr>
          <w:rFonts w:ascii="Book Antiqua" w:hAnsi="Book Antiqua"/>
          <w:b/>
          <w:sz w:val="22"/>
          <w:szCs w:val="20"/>
        </w:rPr>
      </w:pPr>
    </w:p>
    <w:p w14:paraId="0DB27DCE" w14:textId="77777777" w:rsidR="00736B4D" w:rsidRPr="00736B4D" w:rsidRDefault="00736B4D" w:rsidP="00736B4D">
      <w:pPr>
        <w:pStyle w:val="Heading2"/>
        <w:rPr>
          <w:rFonts w:ascii="Book Antiqua" w:hAnsi="Book Antiqua"/>
          <w:color w:val="000000" w:themeColor="text1"/>
          <w:lang w:val="en-US"/>
        </w:rPr>
      </w:pPr>
      <w:bookmarkStart w:id="0" w:name="_Toc94125491"/>
      <w:r w:rsidRPr="00736B4D">
        <w:rPr>
          <w:rFonts w:ascii="Book Antiqua" w:hAnsi="Book Antiqua"/>
          <w:color w:val="000000" w:themeColor="text1"/>
          <w:lang w:val="en-US"/>
        </w:rPr>
        <w:lastRenderedPageBreak/>
        <w:t>Introduction</w:t>
      </w:r>
      <w:bookmarkEnd w:id="0"/>
      <w:r w:rsidRPr="00736B4D">
        <w:rPr>
          <w:rFonts w:ascii="Book Antiqua" w:hAnsi="Book Antiqua"/>
          <w:color w:val="000000" w:themeColor="text1"/>
          <w:lang w:val="en-US"/>
        </w:rPr>
        <w:t xml:space="preserve"> </w:t>
      </w:r>
    </w:p>
    <w:p w14:paraId="139104E8" w14:textId="77777777" w:rsidR="00F70996" w:rsidRPr="00736B4D" w:rsidRDefault="00F70996" w:rsidP="00F70996">
      <w:pPr>
        <w:tabs>
          <w:tab w:val="left" w:pos="1401"/>
          <w:tab w:val="left" w:pos="1402"/>
        </w:tabs>
        <w:ind w:right="884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This document is part of the Department for Transport’s commitment to</w:t>
      </w:r>
      <w:r w:rsidRPr="00736B4D">
        <w:rPr>
          <w:rFonts w:ascii="Book Antiqua" w:hAnsi="Book Antiqua"/>
          <w:color w:val="000000" w:themeColor="text1"/>
          <w:spacing w:val="-6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being</w:t>
      </w:r>
      <w:r w:rsidRPr="00736B4D">
        <w:rPr>
          <w:rFonts w:ascii="Book Antiqua" w:hAnsi="Book Antiqua"/>
          <w:color w:val="000000" w:themeColor="text1"/>
          <w:szCs w:val="20"/>
          <w:lang w:val="en-US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open and transparent. It provides a description of the approach</w:t>
      </w:r>
      <w:r w:rsidRPr="00736B4D">
        <w:rPr>
          <w:rFonts w:ascii="Book Antiqua" w:hAnsi="Book Antiqua"/>
          <w:color w:val="000000" w:themeColor="text1"/>
          <w:spacing w:val="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followed by the Department and its ministers when making major</w:t>
      </w:r>
      <w:r w:rsidRPr="00736B4D">
        <w:rPr>
          <w:rFonts w:ascii="Book Antiqua" w:hAnsi="Book Antiqua"/>
          <w:color w:val="000000" w:themeColor="text1"/>
          <w:spacing w:val="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investment decisions. It is intended to inform those with a general</w:t>
      </w:r>
      <w:r w:rsidRPr="00736B4D">
        <w:rPr>
          <w:rFonts w:ascii="Book Antiqua" w:hAnsi="Book Antiqua"/>
          <w:color w:val="000000" w:themeColor="text1"/>
          <w:spacing w:val="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interest, as well as those who are involved in developing proposals for</w:t>
      </w:r>
      <w:r w:rsidRPr="00736B4D">
        <w:rPr>
          <w:rFonts w:ascii="Book Antiqua" w:hAnsi="Book Antiqua"/>
          <w:color w:val="000000" w:themeColor="text1"/>
          <w:spacing w:val="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investment and who wish to understand better the underlying decision</w:t>
      </w:r>
      <w:r w:rsidRPr="00736B4D">
        <w:rPr>
          <w:rFonts w:ascii="Book Antiqua" w:hAnsi="Book Antiqua"/>
          <w:color w:val="000000" w:themeColor="text1"/>
          <w:spacing w:val="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making process. It also provides the best practice model for small scale</w:t>
      </w:r>
      <w:r w:rsidRPr="00736B4D">
        <w:rPr>
          <w:rFonts w:ascii="Book Antiqua" w:hAnsi="Book Antiqua"/>
          <w:color w:val="000000" w:themeColor="text1"/>
          <w:spacing w:val="-6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investments.</w:t>
      </w:r>
    </w:p>
    <w:p w14:paraId="3D75ED2E" w14:textId="77777777" w:rsidR="00F70996" w:rsidRPr="00736B4D" w:rsidRDefault="00F70996" w:rsidP="00F70996">
      <w:pPr>
        <w:pStyle w:val="BodyText"/>
        <w:spacing w:before="11"/>
        <w:rPr>
          <w:rFonts w:ascii="Book Antiqua" w:hAnsi="Book Antiqua"/>
          <w:color w:val="000000" w:themeColor="text1"/>
          <w:sz w:val="22"/>
          <w:szCs w:val="20"/>
        </w:rPr>
      </w:pPr>
    </w:p>
    <w:p w14:paraId="7018E0B0" w14:textId="77777777" w:rsidR="00F70996" w:rsidRPr="00736B4D" w:rsidRDefault="00F70996" w:rsidP="00F70996">
      <w:pPr>
        <w:tabs>
          <w:tab w:val="left" w:pos="1401"/>
          <w:tab w:val="left" w:pos="1402"/>
        </w:tabs>
        <w:ind w:right="684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Business cases for different modes of transport or funding streams have</w:t>
      </w:r>
      <w:r w:rsidRPr="00736B4D">
        <w:rPr>
          <w:rFonts w:ascii="Book Antiqua" w:hAnsi="Book Antiqua"/>
          <w:color w:val="000000" w:themeColor="text1"/>
          <w:spacing w:val="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their own particular set of circumstances and demands for detail which</w:t>
      </w:r>
      <w:r w:rsidRPr="00736B4D">
        <w:rPr>
          <w:rFonts w:ascii="Book Antiqua" w:hAnsi="Book Antiqua"/>
          <w:color w:val="000000" w:themeColor="text1"/>
          <w:spacing w:val="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can make the underlying process of decision making opaque. To ensure</w:t>
      </w:r>
      <w:r w:rsidRPr="00736B4D">
        <w:rPr>
          <w:rFonts w:ascii="Book Antiqua" w:hAnsi="Book Antiqua"/>
          <w:color w:val="000000" w:themeColor="text1"/>
          <w:spacing w:val="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ministers receive the right information on which to draw their conclusions,</w:t>
      </w:r>
      <w:r w:rsidRPr="00736B4D">
        <w:rPr>
          <w:rFonts w:ascii="Book Antiqua" w:hAnsi="Book Antiqua"/>
          <w:color w:val="000000" w:themeColor="text1"/>
          <w:spacing w:val="-6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all investment decisions are required to follow the same high-level</w:t>
      </w:r>
      <w:r w:rsidRPr="00736B4D">
        <w:rPr>
          <w:rFonts w:ascii="Book Antiqua" w:hAnsi="Book Antiqua"/>
          <w:color w:val="000000" w:themeColor="text1"/>
          <w:spacing w:val="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process. This allows for objective comparisons of proposals for</w:t>
      </w:r>
      <w:r w:rsidRPr="00736B4D">
        <w:rPr>
          <w:rFonts w:ascii="Book Antiqua" w:hAnsi="Book Antiqua"/>
          <w:color w:val="000000" w:themeColor="text1"/>
          <w:spacing w:val="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investment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within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and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between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projects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and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modes.</w:t>
      </w:r>
    </w:p>
    <w:p w14:paraId="0570BE1F" w14:textId="77777777" w:rsidR="00F70996" w:rsidRPr="00736B4D" w:rsidRDefault="00F70996" w:rsidP="00F70996">
      <w:pPr>
        <w:pStyle w:val="BodyText"/>
        <w:spacing w:before="11"/>
        <w:rPr>
          <w:rFonts w:ascii="Book Antiqua" w:hAnsi="Book Antiqua"/>
          <w:color w:val="000000" w:themeColor="text1"/>
          <w:sz w:val="22"/>
          <w:szCs w:val="20"/>
        </w:rPr>
      </w:pPr>
    </w:p>
    <w:p w14:paraId="513A5A3E" w14:textId="77777777" w:rsidR="00F70996" w:rsidRPr="00736B4D" w:rsidRDefault="00F70996" w:rsidP="00736B4D">
      <w:pPr>
        <w:pStyle w:val="Heading2"/>
        <w:rPr>
          <w:rFonts w:ascii="Book Antiqua" w:hAnsi="Book Antiqua"/>
          <w:color w:val="000000" w:themeColor="text1"/>
        </w:rPr>
      </w:pPr>
      <w:bookmarkStart w:id="1" w:name="Purpose_of_this_document"/>
      <w:bookmarkStart w:id="2" w:name="_Toc94125492"/>
      <w:bookmarkEnd w:id="1"/>
      <w:r w:rsidRPr="00736B4D">
        <w:rPr>
          <w:rFonts w:ascii="Book Antiqua" w:hAnsi="Book Antiqua"/>
          <w:color w:val="000000" w:themeColor="text1"/>
        </w:rPr>
        <w:t>Purpose of this document</w:t>
      </w:r>
      <w:bookmarkEnd w:id="2"/>
    </w:p>
    <w:p w14:paraId="46A4D217" w14:textId="77777777" w:rsidR="00F70996" w:rsidRPr="00736B4D" w:rsidRDefault="00F70996" w:rsidP="00F70996">
      <w:pPr>
        <w:tabs>
          <w:tab w:val="left" w:pos="1401"/>
          <w:tab w:val="left" w:pos="1402"/>
        </w:tabs>
        <w:spacing w:before="119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This</w:t>
      </w:r>
      <w:r w:rsidRPr="00736B4D">
        <w:rPr>
          <w:rFonts w:ascii="Book Antiqua" w:hAnsi="Book Antiqua"/>
          <w:color w:val="000000" w:themeColor="text1"/>
          <w:spacing w:val="-5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document</w:t>
      </w:r>
      <w:r w:rsidRPr="00736B4D">
        <w:rPr>
          <w:rFonts w:ascii="Book Antiqua" w:hAnsi="Book Antiqua"/>
          <w:color w:val="000000" w:themeColor="text1"/>
          <w:spacing w:val="-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provides</w:t>
      </w:r>
      <w:r w:rsidRPr="00736B4D">
        <w:rPr>
          <w:rFonts w:ascii="Book Antiqua" w:hAnsi="Book Antiqua"/>
          <w:color w:val="000000" w:themeColor="text1"/>
          <w:spacing w:val="-5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a</w:t>
      </w:r>
      <w:r w:rsidRPr="00736B4D">
        <w:rPr>
          <w:rFonts w:ascii="Book Antiqua" w:hAnsi="Book Antiqua"/>
          <w:color w:val="000000" w:themeColor="text1"/>
          <w:spacing w:val="-5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clear</w:t>
      </w:r>
      <w:r w:rsidRPr="00736B4D">
        <w:rPr>
          <w:rFonts w:ascii="Book Antiqua" w:hAnsi="Book Antiqua"/>
          <w:color w:val="000000" w:themeColor="text1"/>
          <w:spacing w:val="-5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explanation</w:t>
      </w:r>
      <w:r w:rsidRPr="00736B4D">
        <w:rPr>
          <w:rFonts w:ascii="Book Antiqua" w:hAnsi="Book Antiqua"/>
          <w:color w:val="000000" w:themeColor="text1"/>
          <w:spacing w:val="-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of</w:t>
      </w:r>
      <w:r w:rsidRPr="00736B4D">
        <w:rPr>
          <w:rFonts w:ascii="Book Antiqua" w:hAnsi="Book Antiqua"/>
          <w:color w:val="000000" w:themeColor="text1"/>
          <w:spacing w:val="-5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the:</w:t>
      </w:r>
    </w:p>
    <w:p w14:paraId="3C1CA6D4" w14:textId="77777777" w:rsidR="00F70996" w:rsidRPr="00736B4D" w:rsidRDefault="00F70996" w:rsidP="00F70996">
      <w:pPr>
        <w:pStyle w:val="ListParagraph"/>
        <w:numPr>
          <w:ilvl w:val="1"/>
          <w:numId w:val="1"/>
        </w:numPr>
        <w:tabs>
          <w:tab w:val="left" w:pos="2045"/>
        </w:tabs>
        <w:spacing w:before="1"/>
        <w:ind w:right="1466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staged approach to major investment decisions, (in line with</w:t>
      </w:r>
      <w:r w:rsidRPr="00736B4D">
        <w:rPr>
          <w:rFonts w:ascii="Book Antiqua" w:hAnsi="Book Antiqua"/>
          <w:color w:val="000000" w:themeColor="text1"/>
          <w:spacing w:val="-6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Treasury’s</w:t>
      </w:r>
      <w:r w:rsidRPr="00736B4D">
        <w:rPr>
          <w:rFonts w:ascii="Book Antiqua" w:hAnsi="Book Antiqua"/>
          <w:color w:val="000000" w:themeColor="text1"/>
          <w:spacing w:val="-3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recommended</w:t>
      </w:r>
      <w:r w:rsidRPr="00736B4D">
        <w:rPr>
          <w:rFonts w:ascii="Book Antiqua" w:hAnsi="Book Antiqua"/>
          <w:color w:val="000000" w:themeColor="text1"/>
          <w:spacing w:val="-3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five</w:t>
      </w:r>
      <w:r w:rsidRPr="00736B4D">
        <w:rPr>
          <w:rFonts w:ascii="Book Antiqua" w:hAnsi="Book Antiqua"/>
          <w:color w:val="000000" w:themeColor="text1"/>
          <w:spacing w:val="-2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case</w:t>
      </w:r>
      <w:r w:rsidRPr="00736B4D">
        <w:rPr>
          <w:rFonts w:ascii="Book Antiqua" w:hAnsi="Book Antiqua"/>
          <w:color w:val="000000" w:themeColor="text1"/>
          <w:spacing w:val="-3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model</w:t>
      </w:r>
      <w:r w:rsidRPr="00736B4D">
        <w:rPr>
          <w:rFonts w:ascii="Book Antiqua" w:hAnsi="Book Antiqua"/>
          <w:color w:val="000000" w:themeColor="text1"/>
          <w:spacing w:val="-3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–</w:t>
      </w:r>
      <w:r w:rsidRPr="00736B4D">
        <w:rPr>
          <w:rFonts w:ascii="Book Antiqua" w:hAnsi="Book Antiqua"/>
          <w:color w:val="000000" w:themeColor="text1"/>
          <w:spacing w:val="-2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see</w:t>
      </w:r>
      <w:r w:rsidRPr="00736B4D">
        <w:rPr>
          <w:rFonts w:ascii="Book Antiqua" w:hAnsi="Book Antiqua"/>
          <w:color w:val="000000" w:themeColor="text1"/>
          <w:spacing w:val="-3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below);</w:t>
      </w:r>
    </w:p>
    <w:p w14:paraId="3238F120" w14:textId="77777777" w:rsidR="00F70996" w:rsidRPr="00736B4D" w:rsidRDefault="00F70996" w:rsidP="00F70996">
      <w:pPr>
        <w:pStyle w:val="ListParagraph"/>
        <w:numPr>
          <w:ilvl w:val="1"/>
          <w:numId w:val="1"/>
        </w:numPr>
        <w:tabs>
          <w:tab w:val="left" w:pos="2045"/>
        </w:tabs>
        <w:spacing w:line="237" w:lineRule="auto"/>
        <w:ind w:right="1001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evidence developed by the Department and its partners for</w:t>
      </w:r>
      <w:r w:rsidRPr="00736B4D">
        <w:rPr>
          <w:rFonts w:ascii="Book Antiqua" w:hAnsi="Book Antiqua"/>
          <w:color w:val="000000" w:themeColor="text1"/>
          <w:spacing w:val="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consideration by ministers to enable them to make informed and</w:t>
      </w:r>
      <w:r w:rsidRPr="00736B4D">
        <w:rPr>
          <w:rFonts w:ascii="Book Antiqua" w:hAnsi="Book Antiqua"/>
          <w:color w:val="000000" w:themeColor="text1"/>
          <w:spacing w:val="-6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balanced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decisions; and</w:t>
      </w:r>
    </w:p>
    <w:p w14:paraId="4D8737DC" w14:textId="77777777" w:rsidR="00F70996" w:rsidRPr="00736B4D" w:rsidRDefault="00F70996" w:rsidP="00F70996">
      <w:pPr>
        <w:pStyle w:val="ListParagraph"/>
        <w:numPr>
          <w:ilvl w:val="1"/>
          <w:numId w:val="1"/>
        </w:numPr>
        <w:tabs>
          <w:tab w:val="left" w:pos="2045"/>
        </w:tabs>
        <w:spacing w:before="123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tools,</w:t>
      </w:r>
      <w:r w:rsidRPr="00736B4D">
        <w:rPr>
          <w:rFonts w:ascii="Book Antiqua" w:hAnsi="Book Antiqua"/>
          <w:color w:val="000000" w:themeColor="text1"/>
          <w:spacing w:val="-6"/>
          <w:szCs w:val="20"/>
        </w:rPr>
        <w:t xml:space="preserve"> </w:t>
      </w:r>
      <w:proofErr w:type="gramStart"/>
      <w:r w:rsidRPr="00736B4D">
        <w:rPr>
          <w:rFonts w:ascii="Book Antiqua" w:hAnsi="Book Antiqua"/>
          <w:color w:val="000000" w:themeColor="text1"/>
          <w:szCs w:val="20"/>
        </w:rPr>
        <w:t>templates</w:t>
      </w:r>
      <w:proofErr w:type="gramEnd"/>
      <w:r w:rsidRPr="00736B4D">
        <w:rPr>
          <w:rFonts w:ascii="Book Antiqua" w:hAnsi="Book Antiqua"/>
          <w:color w:val="000000" w:themeColor="text1"/>
          <w:spacing w:val="-6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and</w:t>
      </w:r>
      <w:r w:rsidRPr="00736B4D">
        <w:rPr>
          <w:rFonts w:ascii="Book Antiqua" w:hAnsi="Book Antiqua"/>
          <w:color w:val="000000" w:themeColor="text1"/>
          <w:spacing w:val="-5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sources</w:t>
      </w:r>
      <w:r w:rsidRPr="00736B4D">
        <w:rPr>
          <w:rFonts w:ascii="Book Antiqua" w:hAnsi="Book Antiqua"/>
          <w:color w:val="000000" w:themeColor="text1"/>
          <w:spacing w:val="-6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of</w:t>
      </w:r>
      <w:r w:rsidRPr="00736B4D">
        <w:rPr>
          <w:rFonts w:ascii="Book Antiqua" w:hAnsi="Book Antiqua"/>
          <w:color w:val="000000" w:themeColor="text1"/>
          <w:spacing w:val="-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further</w:t>
      </w:r>
      <w:r w:rsidRPr="00736B4D">
        <w:rPr>
          <w:rFonts w:ascii="Book Antiqua" w:hAnsi="Book Antiqua"/>
          <w:color w:val="000000" w:themeColor="text1"/>
          <w:spacing w:val="-6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guidance</w:t>
      </w:r>
      <w:r w:rsidRPr="00736B4D">
        <w:rPr>
          <w:rFonts w:ascii="Book Antiqua" w:hAnsi="Book Antiqua"/>
          <w:color w:val="000000" w:themeColor="text1"/>
          <w:spacing w:val="-6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available.</w:t>
      </w:r>
    </w:p>
    <w:p w14:paraId="5776C797" w14:textId="77777777" w:rsidR="00F70996" w:rsidRPr="00736B4D" w:rsidRDefault="00F70996">
      <w:pPr>
        <w:rPr>
          <w:rFonts w:ascii="Book Antiqua" w:hAnsi="Book Antiqua"/>
          <w:color w:val="000000" w:themeColor="text1"/>
          <w:szCs w:val="20"/>
          <w:lang w:val="en-US"/>
        </w:rPr>
      </w:pPr>
    </w:p>
    <w:p w14:paraId="02D3CF70" w14:textId="77777777" w:rsidR="00F70996" w:rsidRPr="00736B4D" w:rsidRDefault="00F70996" w:rsidP="00736B4D">
      <w:pPr>
        <w:pStyle w:val="Heading2"/>
        <w:rPr>
          <w:rFonts w:ascii="Book Antiqua" w:hAnsi="Book Antiqua"/>
          <w:color w:val="000000" w:themeColor="text1"/>
        </w:rPr>
      </w:pPr>
      <w:bookmarkStart w:id="3" w:name="_Toc94125493"/>
      <w:r w:rsidRPr="00736B4D">
        <w:rPr>
          <w:rFonts w:ascii="Book Antiqua" w:hAnsi="Book Antiqua"/>
          <w:color w:val="000000" w:themeColor="text1"/>
        </w:rPr>
        <w:t>The</w:t>
      </w:r>
      <w:r w:rsidRPr="00736B4D">
        <w:rPr>
          <w:rFonts w:ascii="Book Antiqua" w:hAnsi="Book Antiqua"/>
          <w:color w:val="000000" w:themeColor="text1"/>
          <w:spacing w:val="-33"/>
        </w:rPr>
        <w:t xml:space="preserve"> </w:t>
      </w:r>
      <w:r w:rsidRPr="00736B4D">
        <w:rPr>
          <w:rFonts w:ascii="Book Antiqua" w:hAnsi="Book Antiqua"/>
          <w:color w:val="000000" w:themeColor="text1"/>
        </w:rPr>
        <w:t>Transport</w:t>
      </w:r>
      <w:r w:rsidRPr="00736B4D">
        <w:rPr>
          <w:rFonts w:ascii="Book Antiqua" w:hAnsi="Book Antiqua"/>
          <w:color w:val="000000" w:themeColor="text1"/>
          <w:spacing w:val="-33"/>
        </w:rPr>
        <w:t xml:space="preserve"> </w:t>
      </w:r>
      <w:r w:rsidRPr="00736B4D">
        <w:rPr>
          <w:rFonts w:ascii="Book Antiqua" w:hAnsi="Book Antiqua"/>
          <w:color w:val="000000" w:themeColor="text1"/>
          <w:spacing w:val="-3"/>
        </w:rPr>
        <w:t>Business</w:t>
      </w:r>
      <w:r w:rsidRPr="00736B4D">
        <w:rPr>
          <w:rFonts w:ascii="Book Antiqua" w:hAnsi="Book Antiqua"/>
          <w:color w:val="000000" w:themeColor="text1"/>
          <w:spacing w:val="-32"/>
        </w:rPr>
        <w:t xml:space="preserve"> </w:t>
      </w:r>
      <w:r w:rsidRPr="00736B4D">
        <w:rPr>
          <w:rFonts w:ascii="Book Antiqua" w:hAnsi="Book Antiqua"/>
          <w:color w:val="000000" w:themeColor="text1"/>
          <w:spacing w:val="-3"/>
        </w:rPr>
        <w:t>Case</w:t>
      </w:r>
      <w:bookmarkEnd w:id="3"/>
    </w:p>
    <w:p w14:paraId="12C9BE87" w14:textId="77777777" w:rsidR="00F70996" w:rsidRPr="00736B4D" w:rsidRDefault="00F70996" w:rsidP="00F70996">
      <w:pPr>
        <w:pStyle w:val="BodyText"/>
        <w:rPr>
          <w:rFonts w:ascii="Book Antiqua" w:hAnsi="Book Antiqua"/>
          <w:color w:val="000000" w:themeColor="text1"/>
          <w:sz w:val="22"/>
          <w:szCs w:val="20"/>
        </w:rPr>
      </w:pPr>
    </w:p>
    <w:p w14:paraId="609EF56B" w14:textId="77777777" w:rsidR="00F70996" w:rsidRPr="00736B4D" w:rsidRDefault="00F70996" w:rsidP="00F70996">
      <w:pPr>
        <w:tabs>
          <w:tab w:val="left" w:pos="1455"/>
          <w:tab w:val="left" w:pos="1456"/>
        </w:tabs>
        <w:spacing w:before="404"/>
        <w:ind w:right="893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Ministers take decisions on investment in support of their objectives for</w:t>
      </w:r>
      <w:r w:rsidRPr="00736B4D">
        <w:rPr>
          <w:rFonts w:ascii="Book Antiqua" w:hAnsi="Book Antiqua"/>
          <w:color w:val="000000" w:themeColor="text1"/>
          <w:spacing w:val="-6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transport and are informed by evidence set out in a business case.</w:t>
      </w:r>
      <w:r w:rsidRPr="00736B4D">
        <w:rPr>
          <w:rFonts w:ascii="Book Antiqua" w:hAnsi="Book Antiqua"/>
          <w:color w:val="000000" w:themeColor="text1"/>
          <w:spacing w:val="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Business cases are developed in line with Treasury’s advice on</w:t>
      </w:r>
      <w:r w:rsidRPr="00736B4D">
        <w:rPr>
          <w:rFonts w:ascii="Book Antiqua" w:hAnsi="Book Antiqua"/>
          <w:color w:val="000000" w:themeColor="text1"/>
          <w:spacing w:val="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evidence-based decision making set out in the Green Book and use its</w:t>
      </w:r>
      <w:r w:rsidRPr="00736B4D">
        <w:rPr>
          <w:rFonts w:ascii="Book Antiqua" w:hAnsi="Book Antiqua"/>
          <w:color w:val="000000" w:themeColor="text1"/>
          <w:spacing w:val="-6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best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practice five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case model approach.</w:t>
      </w:r>
    </w:p>
    <w:p w14:paraId="4D39F970" w14:textId="77777777" w:rsidR="00F70996" w:rsidRPr="00736B4D" w:rsidRDefault="00F70996" w:rsidP="00F70996">
      <w:pPr>
        <w:pStyle w:val="BodyText"/>
        <w:spacing w:before="10"/>
        <w:rPr>
          <w:rFonts w:ascii="Book Antiqua" w:hAnsi="Book Antiqua"/>
          <w:color w:val="000000" w:themeColor="text1"/>
          <w:sz w:val="22"/>
          <w:szCs w:val="20"/>
        </w:rPr>
      </w:pPr>
    </w:p>
    <w:p w14:paraId="44232949" w14:textId="77777777" w:rsidR="00F70996" w:rsidRPr="00736B4D" w:rsidRDefault="00F70996" w:rsidP="00F70996">
      <w:pPr>
        <w:tabs>
          <w:tab w:val="left" w:pos="1455"/>
          <w:tab w:val="left" w:pos="1456"/>
        </w:tabs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This</w:t>
      </w:r>
      <w:r w:rsidRPr="00736B4D">
        <w:rPr>
          <w:rFonts w:ascii="Book Antiqua" w:hAnsi="Book Antiqua"/>
          <w:color w:val="000000" w:themeColor="text1"/>
          <w:spacing w:val="-6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approach</w:t>
      </w:r>
      <w:r w:rsidRPr="00736B4D">
        <w:rPr>
          <w:rFonts w:ascii="Book Antiqua" w:hAnsi="Book Antiqua"/>
          <w:color w:val="000000" w:themeColor="text1"/>
          <w:spacing w:val="-5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shows</w:t>
      </w:r>
      <w:r w:rsidRPr="00736B4D">
        <w:rPr>
          <w:rFonts w:ascii="Book Antiqua" w:hAnsi="Book Antiqua"/>
          <w:color w:val="000000" w:themeColor="text1"/>
          <w:spacing w:val="-6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whether</w:t>
      </w:r>
      <w:r w:rsidRPr="00736B4D">
        <w:rPr>
          <w:rFonts w:ascii="Book Antiqua" w:hAnsi="Book Antiqua"/>
          <w:color w:val="000000" w:themeColor="text1"/>
          <w:spacing w:val="-5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schemes:</w:t>
      </w:r>
    </w:p>
    <w:p w14:paraId="13F3A911" w14:textId="77777777" w:rsidR="00F70996" w:rsidRPr="00736B4D" w:rsidRDefault="00F70996" w:rsidP="00F70996">
      <w:pPr>
        <w:pStyle w:val="ListParagraph"/>
        <w:numPr>
          <w:ilvl w:val="0"/>
          <w:numId w:val="5"/>
        </w:numPr>
        <w:tabs>
          <w:tab w:val="left" w:pos="2045"/>
        </w:tabs>
        <w:ind w:right="1212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 xml:space="preserve">are supported by a robust </w:t>
      </w:r>
      <w:r w:rsidRPr="00736B4D">
        <w:rPr>
          <w:rFonts w:ascii="Book Antiqua" w:hAnsi="Book Antiqua"/>
          <w:b/>
          <w:color w:val="000000" w:themeColor="text1"/>
          <w:szCs w:val="20"/>
        </w:rPr>
        <w:t xml:space="preserve">case for change </w:t>
      </w:r>
      <w:r w:rsidRPr="00736B4D">
        <w:rPr>
          <w:rFonts w:ascii="Book Antiqua" w:hAnsi="Book Antiqua"/>
          <w:color w:val="000000" w:themeColor="text1"/>
          <w:szCs w:val="20"/>
        </w:rPr>
        <w:t>that fits with wider</w:t>
      </w:r>
      <w:r w:rsidRPr="00736B4D">
        <w:rPr>
          <w:rFonts w:ascii="Book Antiqua" w:hAnsi="Book Antiqua"/>
          <w:color w:val="000000" w:themeColor="text1"/>
          <w:spacing w:val="-6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public</w:t>
      </w:r>
      <w:r w:rsidRPr="00736B4D">
        <w:rPr>
          <w:rFonts w:ascii="Book Antiqua" w:hAnsi="Book Antiqua"/>
          <w:color w:val="000000" w:themeColor="text1"/>
          <w:spacing w:val="-2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policy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objectives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–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the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‘strategic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case’;</w:t>
      </w:r>
    </w:p>
    <w:p w14:paraId="05A9B8F6" w14:textId="77777777" w:rsidR="00F70996" w:rsidRPr="00736B4D" w:rsidRDefault="00F70996" w:rsidP="00F70996">
      <w:pPr>
        <w:pStyle w:val="ListParagraph"/>
        <w:numPr>
          <w:ilvl w:val="0"/>
          <w:numId w:val="5"/>
        </w:numPr>
        <w:tabs>
          <w:tab w:val="left" w:pos="2045"/>
        </w:tabs>
        <w:ind w:right="1212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demonstrate</w:t>
      </w:r>
      <w:r w:rsidRPr="00736B4D">
        <w:rPr>
          <w:rFonts w:ascii="Book Antiqua" w:hAnsi="Book Antiqua"/>
          <w:color w:val="000000" w:themeColor="text1"/>
          <w:spacing w:val="-5"/>
          <w:szCs w:val="20"/>
        </w:rPr>
        <w:t xml:space="preserve"> </w:t>
      </w:r>
      <w:r w:rsidRPr="00736B4D">
        <w:rPr>
          <w:rFonts w:ascii="Book Antiqua" w:hAnsi="Book Antiqua"/>
          <w:b/>
          <w:color w:val="000000" w:themeColor="text1"/>
          <w:szCs w:val="20"/>
        </w:rPr>
        <w:t>value</w:t>
      </w:r>
      <w:r w:rsidRPr="00736B4D">
        <w:rPr>
          <w:rFonts w:ascii="Book Antiqua" w:hAnsi="Book Antiqua"/>
          <w:b/>
          <w:color w:val="000000" w:themeColor="text1"/>
          <w:spacing w:val="-4"/>
          <w:szCs w:val="20"/>
        </w:rPr>
        <w:t xml:space="preserve"> </w:t>
      </w:r>
      <w:r w:rsidRPr="00736B4D">
        <w:rPr>
          <w:rFonts w:ascii="Book Antiqua" w:hAnsi="Book Antiqua"/>
          <w:b/>
          <w:color w:val="000000" w:themeColor="text1"/>
          <w:szCs w:val="20"/>
        </w:rPr>
        <w:t>for</w:t>
      </w:r>
      <w:r w:rsidRPr="00736B4D">
        <w:rPr>
          <w:rFonts w:ascii="Book Antiqua" w:hAnsi="Book Antiqua"/>
          <w:b/>
          <w:color w:val="000000" w:themeColor="text1"/>
          <w:spacing w:val="-5"/>
          <w:szCs w:val="20"/>
        </w:rPr>
        <w:t xml:space="preserve"> </w:t>
      </w:r>
      <w:r w:rsidRPr="00736B4D">
        <w:rPr>
          <w:rFonts w:ascii="Book Antiqua" w:hAnsi="Book Antiqua"/>
          <w:b/>
          <w:color w:val="000000" w:themeColor="text1"/>
          <w:szCs w:val="20"/>
        </w:rPr>
        <w:t>money</w:t>
      </w:r>
      <w:r w:rsidRPr="00736B4D">
        <w:rPr>
          <w:rFonts w:ascii="Book Antiqua" w:hAnsi="Book Antiqua"/>
          <w:b/>
          <w:color w:val="000000" w:themeColor="text1"/>
          <w:spacing w:val="-6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–</w:t>
      </w:r>
      <w:r w:rsidRPr="00736B4D">
        <w:rPr>
          <w:rFonts w:ascii="Book Antiqua" w:hAnsi="Book Antiqua"/>
          <w:color w:val="000000" w:themeColor="text1"/>
          <w:spacing w:val="-5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the</w:t>
      </w:r>
      <w:r w:rsidRPr="00736B4D">
        <w:rPr>
          <w:rFonts w:ascii="Book Antiqua" w:hAnsi="Book Antiqua"/>
          <w:color w:val="000000" w:themeColor="text1"/>
          <w:spacing w:val="-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‘economic</w:t>
      </w:r>
      <w:r w:rsidRPr="00736B4D">
        <w:rPr>
          <w:rFonts w:ascii="Book Antiqua" w:hAnsi="Book Antiqua"/>
          <w:color w:val="000000" w:themeColor="text1"/>
          <w:spacing w:val="-5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case’;</w:t>
      </w:r>
    </w:p>
    <w:p w14:paraId="5B29694B" w14:textId="77777777" w:rsidR="00F70996" w:rsidRPr="00736B4D" w:rsidRDefault="00F70996" w:rsidP="00F70996">
      <w:pPr>
        <w:pStyle w:val="ListParagraph"/>
        <w:numPr>
          <w:ilvl w:val="0"/>
          <w:numId w:val="5"/>
        </w:numPr>
        <w:tabs>
          <w:tab w:val="left" w:pos="2045"/>
        </w:tabs>
        <w:ind w:right="1212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are</w:t>
      </w:r>
      <w:r w:rsidRPr="00736B4D">
        <w:rPr>
          <w:rFonts w:ascii="Book Antiqua" w:hAnsi="Book Antiqua"/>
          <w:color w:val="000000" w:themeColor="text1"/>
          <w:spacing w:val="-3"/>
          <w:szCs w:val="20"/>
        </w:rPr>
        <w:t xml:space="preserve"> </w:t>
      </w:r>
      <w:r w:rsidRPr="00736B4D">
        <w:rPr>
          <w:rFonts w:ascii="Book Antiqua" w:hAnsi="Book Antiqua"/>
          <w:b/>
          <w:color w:val="000000" w:themeColor="text1"/>
          <w:szCs w:val="20"/>
        </w:rPr>
        <w:t>commercially</w:t>
      </w:r>
      <w:r w:rsidRPr="00736B4D">
        <w:rPr>
          <w:rFonts w:ascii="Book Antiqua" w:hAnsi="Book Antiqua"/>
          <w:b/>
          <w:color w:val="000000" w:themeColor="text1"/>
          <w:spacing w:val="-6"/>
          <w:szCs w:val="20"/>
        </w:rPr>
        <w:t xml:space="preserve"> </w:t>
      </w:r>
      <w:r w:rsidRPr="00736B4D">
        <w:rPr>
          <w:rFonts w:ascii="Book Antiqua" w:hAnsi="Book Antiqua"/>
          <w:b/>
          <w:color w:val="000000" w:themeColor="text1"/>
          <w:szCs w:val="20"/>
        </w:rPr>
        <w:t>viable</w:t>
      </w:r>
      <w:r w:rsidRPr="00736B4D">
        <w:rPr>
          <w:rFonts w:ascii="Book Antiqua" w:hAnsi="Book Antiqua"/>
          <w:b/>
          <w:color w:val="000000" w:themeColor="text1"/>
          <w:spacing w:val="-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–</w:t>
      </w:r>
      <w:r w:rsidRPr="00736B4D">
        <w:rPr>
          <w:rFonts w:ascii="Book Antiqua" w:hAnsi="Book Antiqua"/>
          <w:color w:val="000000" w:themeColor="text1"/>
          <w:spacing w:val="-3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the</w:t>
      </w:r>
      <w:r w:rsidRPr="00736B4D">
        <w:rPr>
          <w:rFonts w:ascii="Book Antiqua" w:hAnsi="Book Antiqua"/>
          <w:color w:val="000000" w:themeColor="text1"/>
          <w:spacing w:val="-3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‘commercial</w:t>
      </w:r>
      <w:r w:rsidRPr="00736B4D">
        <w:rPr>
          <w:rFonts w:ascii="Book Antiqua" w:hAnsi="Book Antiqua"/>
          <w:color w:val="000000" w:themeColor="text1"/>
          <w:spacing w:val="-2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case’;</w:t>
      </w:r>
    </w:p>
    <w:p w14:paraId="5EB9375D" w14:textId="77777777" w:rsidR="00F70996" w:rsidRPr="00736B4D" w:rsidRDefault="00F70996" w:rsidP="00F70996">
      <w:pPr>
        <w:pStyle w:val="ListParagraph"/>
        <w:numPr>
          <w:ilvl w:val="0"/>
          <w:numId w:val="5"/>
        </w:numPr>
        <w:tabs>
          <w:tab w:val="left" w:pos="2045"/>
        </w:tabs>
        <w:ind w:right="1212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are</w:t>
      </w:r>
      <w:r w:rsidRPr="00736B4D">
        <w:rPr>
          <w:rFonts w:ascii="Book Antiqua" w:hAnsi="Book Antiqua"/>
          <w:color w:val="000000" w:themeColor="text1"/>
          <w:spacing w:val="-3"/>
          <w:szCs w:val="20"/>
        </w:rPr>
        <w:t xml:space="preserve"> </w:t>
      </w:r>
      <w:r w:rsidRPr="00736B4D">
        <w:rPr>
          <w:rFonts w:ascii="Book Antiqua" w:hAnsi="Book Antiqua"/>
          <w:b/>
          <w:color w:val="000000" w:themeColor="text1"/>
          <w:szCs w:val="20"/>
        </w:rPr>
        <w:t>financially</w:t>
      </w:r>
      <w:r w:rsidRPr="00736B4D">
        <w:rPr>
          <w:rFonts w:ascii="Book Antiqua" w:hAnsi="Book Antiqua"/>
          <w:b/>
          <w:color w:val="000000" w:themeColor="text1"/>
          <w:spacing w:val="-5"/>
          <w:szCs w:val="20"/>
        </w:rPr>
        <w:t xml:space="preserve"> </w:t>
      </w:r>
      <w:r w:rsidRPr="00736B4D">
        <w:rPr>
          <w:rFonts w:ascii="Book Antiqua" w:hAnsi="Book Antiqua"/>
          <w:b/>
          <w:color w:val="000000" w:themeColor="text1"/>
          <w:szCs w:val="20"/>
        </w:rPr>
        <w:t>affordable</w:t>
      </w:r>
      <w:r w:rsidRPr="00736B4D">
        <w:rPr>
          <w:rFonts w:ascii="Book Antiqua" w:hAnsi="Book Antiqua"/>
          <w:b/>
          <w:color w:val="000000" w:themeColor="text1"/>
          <w:spacing w:val="-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–</w:t>
      </w:r>
      <w:r w:rsidRPr="00736B4D">
        <w:rPr>
          <w:rFonts w:ascii="Book Antiqua" w:hAnsi="Book Antiqua"/>
          <w:color w:val="000000" w:themeColor="text1"/>
          <w:spacing w:val="-2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the</w:t>
      </w:r>
      <w:r w:rsidRPr="00736B4D">
        <w:rPr>
          <w:rFonts w:ascii="Book Antiqua" w:hAnsi="Book Antiqua"/>
          <w:color w:val="000000" w:themeColor="text1"/>
          <w:spacing w:val="-3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‘financial</w:t>
      </w:r>
      <w:r w:rsidRPr="00736B4D">
        <w:rPr>
          <w:rFonts w:ascii="Book Antiqua" w:hAnsi="Book Antiqua"/>
          <w:color w:val="000000" w:themeColor="text1"/>
          <w:spacing w:val="-2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case’;</w:t>
      </w:r>
      <w:r w:rsidRPr="00736B4D">
        <w:rPr>
          <w:rFonts w:ascii="Book Antiqua" w:hAnsi="Book Antiqua"/>
          <w:color w:val="000000" w:themeColor="text1"/>
          <w:spacing w:val="-3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and</w:t>
      </w:r>
    </w:p>
    <w:p w14:paraId="028DD1D1" w14:textId="77777777" w:rsidR="00F70996" w:rsidRPr="00736B4D" w:rsidRDefault="00F70996" w:rsidP="00F70996">
      <w:pPr>
        <w:pStyle w:val="ListParagraph"/>
        <w:numPr>
          <w:ilvl w:val="0"/>
          <w:numId w:val="5"/>
        </w:numPr>
        <w:tabs>
          <w:tab w:val="left" w:pos="2045"/>
        </w:tabs>
        <w:ind w:right="1212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are</w:t>
      </w:r>
      <w:r w:rsidRPr="00736B4D">
        <w:rPr>
          <w:rFonts w:ascii="Book Antiqua" w:hAnsi="Book Antiqua"/>
          <w:color w:val="000000" w:themeColor="text1"/>
          <w:spacing w:val="-2"/>
          <w:szCs w:val="20"/>
        </w:rPr>
        <w:t xml:space="preserve"> </w:t>
      </w:r>
      <w:r w:rsidRPr="00736B4D">
        <w:rPr>
          <w:rFonts w:ascii="Book Antiqua" w:hAnsi="Book Antiqua"/>
          <w:b/>
          <w:color w:val="000000" w:themeColor="text1"/>
          <w:szCs w:val="20"/>
        </w:rPr>
        <w:t>achievable</w:t>
      </w:r>
      <w:r w:rsidRPr="00736B4D">
        <w:rPr>
          <w:rFonts w:ascii="Book Antiqua" w:hAnsi="Book Antiqua"/>
          <w:b/>
          <w:color w:val="000000" w:themeColor="text1"/>
          <w:spacing w:val="-3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–</w:t>
      </w:r>
      <w:r w:rsidRPr="00736B4D">
        <w:rPr>
          <w:rFonts w:ascii="Book Antiqua" w:hAnsi="Book Antiqua"/>
          <w:color w:val="000000" w:themeColor="text1"/>
          <w:spacing w:val="-2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the</w:t>
      </w:r>
      <w:r w:rsidRPr="00736B4D">
        <w:rPr>
          <w:rFonts w:ascii="Book Antiqua" w:hAnsi="Book Antiqua"/>
          <w:color w:val="000000" w:themeColor="text1"/>
          <w:spacing w:val="-2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‘management</w:t>
      </w:r>
      <w:r w:rsidRPr="00736B4D">
        <w:rPr>
          <w:rFonts w:ascii="Book Antiqua" w:hAnsi="Book Antiqua"/>
          <w:color w:val="000000" w:themeColor="text1"/>
          <w:spacing w:val="-2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case’.</w:t>
      </w:r>
    </w:p>
    <w:p w14:paraId="15B6E90A" w14:textId="77777777" w:rsidR="00F70996" w:rsidRPr="00736B4D" w:rsidRDefault="00F70996" w:rsidP="00F70996">
      <w:pPr>
        <w:tabs>
          <w:tab w:val="left" w:pos="1455"/>
          <w:tab w:val="left" w:pos="1456"/>
        </w:tabs>
        <w:spacing w:before="237"/>
        <w:ind w:right="763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lastRenderedPageBreak/>
        <w:t>Ministers take into account the evidence in all five cases when making a</w:t>
      </w:r>
      <w:r w:rsidRPr="00736B4D">
        <w:rPr>
          <w:rFonts w:ascii="Book Antiqua" w:hAnsi="Book Antiqua"/>
          <w:color w:val="000000" w:themeColor="text1"/>
          <w:spacing w:val="-6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decision. Guidance that sets out the detailed questions asked in each</w:t>
      </w:r>
      <w:r w:rsidRPr="00736B4D">
        <w:rPr>
          <w:rFonts w:ascii="Book Antiqua" w:hAnsi="Book Antiqua"/>
          <w:color w:val="000000" w:themeColor="text1"/>
          <w:spacing w:val="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case is set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out later in this document.</w:t>
      </w:r>
    </w:p>
    <w:p w14:paraId="2516DB43" w14:textId="77777777" w:rsidR="00F70996" w:rsidRPr="00736B4D" w:rsidRDefault="00F70996" w:rsidP="00F70996">
      <w:pPr>
        <w:pStyle w:val="BodyText"/>
        <w:spacing w:before="10"/>
        <w:rPr>
          <w:rFonts w:ascii="Book Antiqua" w:hAnsi="Book Antiqua"/>
          <w:color w:val="000000" w:themeColor="text1"/>
          <w:sz w:val="22"/>
          <w:szCs w:val="20"/>
        </w:rPr>
      </w:pPr>
    </w:p>
    <w:p w14:paraId="78E64D69" w14:textId="77777777" w:rsidR="00F70996" w:rsidRPr="00736B4D" w:rsidRDefault="00F70996" w:rsidP="00F70996">
      <w:pPr>
        <w:tabs>
          <w:tab w:val="left" w:pos="1455"/>
          <w:tab w:val="left" w:pos="1456"/>
        </w:tabs>
        <w:ind w:right="772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The degree of detail contained within the business case may vary</w:t>
      </w:r>
      <w:r w:rsidRPr="00736B4D">
        <w:rPr>
          <w:rFonts w:ascii="Book Antiqua" w:hAnsi="Book Antiqua"/>
          <w:color w:val="000000" w:themeColor="text1"/>
          <w:spacing w:val="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depending on the level of investment or risk proposed to ensure that the</w:t>
      </w:r>
      <w:r w:rsidRPr="00736B4D">
        <w:rPr>
          <w:rFonts w:ascii="Book Antiqua" w:hAnsi="Book Antiqua"/>
          <w:color w:val="000000" w:themeColor="text1"/>
          <w:spacing w:val="-6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appraisal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process is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proportionate.</w:t>
      </w:r>
    </w:p>
    <w:p w14:paraId="3634BE90" w14:textId="77777777" w:rsidR="00F70996" w:rsidRPr="00736B4D" w:rsidRDefault="00F70996" w:rsidP="00F70996">
      <w:pPr>
        <w:pStyle w:val="BodyText"/>
        <w:spacing w:before="5"/>
        <w:rPr>
          <w:rFonts w:ascii="Book Antiqua" w:hAnsi="Book Antiqua"/>
          <w:color w:val="000000" w:themeColor="text1"/>
          <w:sz w:val="22"/>
          <w:szCs w:val="20"/>
        </w:rPr>
      </w:pPr>
    </w:p>
    <w:p w14:paraId="207F7940" w14:textId="77777777" w:rsidR="00F70996" w:rsidRPr="00736B4D" w:rsidRDefault="00F70996" w:rsidP="00736B4D">
      <w:pPr>
        <w:pStyle w:val="Heading2"/>
        <w:rPr>
          <w:rFonts w:ascii="Book Antiqua" w:hAnsi="Book Antiqua"/>
          <w:color w:val="000000" w:themeColor="text1"/>
        </w:rPr>
      </w:pPr>
      <w:bookmarkStart w:id="4" w:name="The_evidence_framework_"/>
      <w:bookmarkStart w:id="5" w:name="_Toc94125494"/>
      <w:bookmarkEnd w:id="4"/>
      <w:r w:rsidRPr="00736B4D">
        <w:rPr>
          <w:rFonts w:ascii="Book Antiqua" w:hAnsi="Book Antiqua"/>
          <w:color w:val="000000" w:themeColor="text1"/>
        </w:rPr>
        <w:t>The</w:t>
      </w:r>
      <w:r w:rsidRPr="00736B4D">
        <w:rPr>
          <w:rFonts w:ascii="Book Antiqua" w:hAnsi="Book Antiqua"/>
          <w:color w:val="000000" w:themeColor="text1"/>
          <w:spacing w:val="-9"/>
        </w:rPr>
        <w:t xml:space="preserve"> </w:t>
      </w:r>
      <w:r w:rsidRPr="00736B4D">
        <w:rPr>
          <w:rFonts w:ascii="Book Antiqua" w:hAnsi="Book Antiqua"/>
          <w:color w:val="000000" w:themeColor="text1"/>
        </w:rPr>
        <w:t>evidence</w:t>
      </w:r>
      <w:r w:rsidRPr="00736B4D">
        <w:rPr>
          <w:rFonts w:ascii="Book Antiqua" w:hAnsi="Book Antiqua"/>
          <w:color w:val="000000" w:themeColor="text1"/>
          <w:spacing w:val="-8"/>
        </w:rPr>
        <w:t xml:space="preserve"> </w:t>
      </w:r>
      <w:r w:rsidRPr="00736B4D">
        <w:rPr>
          <w:rFonts w:ascii="Book Antiqua" w:hAnsi="Book Antiqua"/>
          <w:color w:val="000000" w:themeColor="text1"/>
        </w:rPr>
        <w:t>framework</w:t>
      </w:r>
      <w:bookmarkEnd w:id="5"/>
    </w:p>
    <w:p w14:paraId="555B450B" w14:textId="77777777" w:rsidR="00F70996" w:rsidRPr="00736B4D" w:rsidRDefault="00F70996" w:rsidP="00F70996">
      <w:pPr>
        <w:pStyle w:val="BodyText"/>
        <w:spacing w:before="9"/>
        <w:rPr>
          <w:rFonts w:ascii="Book Antiqua" w:hAnsi="Book Antiqua"/>
          <w:b/>
          <w:color w:val="000000" w:themeColor="text1"/>
          <w:sz w:val="22"/>
          <w:szCs w:val="20"/>
        </w:rPr>
      </w:pPr>
    </w:p>
    <w:p w14:paraId="2974AB10" w14:textId="77777777" w:rsidR="00F70996" w:rsidRPr="00736B4D" w:rsidRDefault="00F70996" w:rsidP="00F70996">
      <w:pPr>
        <w:tabs>
          <w:tab w:val="left" w:pos="1455"/>
          <w:tab w:val="left" w:pos="1456"/>
        </w:tabs>
        <w:ind w:right="990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The Department provides tools and guidance to produce the evidence</w:t>
      </w:r>
      <w:r w:rsidRPr="00736B4D">
        <w:rPr>
          <w:rFonts w:ascii="Book Antiqua" w:hAnsi="Book Antiqua"/>
          <w:color w:val="000000" w:themeColor="text1"/>
          <w:spacing w:val="-6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required for each of the five cases. These tools and guidance ensure</w:t>
      </w:r>
      <w:r w:rsidRPr="00736B4D">
        <w:rPr>
          <w:rFonts w:ascii="Book Antiqua" w:hAnsi="Book Antiqua"/>
          <w:color w:val="000000" w:themeColor="text1"/>
          <w:spacing w:val="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that</w:t>
      </w:r>
      <w:r w:rsidRPr="00736B4D">
        <w:rPr>
          <w:rFonts w:ascii="Book Antiqua" w:hAnsi="Book Antiqua"/>
          <w:color w:val="000000" w:themeColor="text1"/>
          <w:spacing w:val="-2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the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evidence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produced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is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robust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and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consistent.</w:t>
      </w:r>
    </w:p>
    <w:p w14:paraId="7BD34626" w14:textId="77777777" w:rsidR="00F70996" w:rsidRPr="00736B4D" w:rsidRDefault="00F70996" w:rsidP="00F70996">
      <w:pPr>
        <w:pStyle w:val="BodyText"/>
        <w:spacing w:before="10"/>
        <w:rPr>
          <w:rFonts w:ascii="Book Antiqua" w:hAnsi="Book Antiqua"/>
          <w:color w:val="000000" w:themeColor="text1"/>
          <w:sz w:val="22"/>
          <w:szCs w:val="20"/>
        </w:rPr>
      </w:pPr>
    </w:p>
    <w:p w14:paraId="733708A0" w14:textId="77777777" w:rsidR="00F70996" w:rsidRPr="00736B4D" w:rsidRDefault="00F70996" w:rsidP="00F70996">
      <w:pPr>
        <w:tabs>
          <w:tab w:val="left" w:pos="1455"/>
          <w:tab w:val="left" w:pos="1456"/>
        </w:tabs>
        <w:ind w:right="936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WebTAG is the Department’s website for guidance on the conduct of</w:t>
      </w:r>
      <w:r w:rsidRPr="00736B4D">
        <w:rPr>
          <w:rFonts w:ascii="Book Antiqua" w:hAnsi="Book Antiqua"/>
          <w:color w:val="000000" w:themeColor="text1"/>
          <w:spacing w:val="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transport studies. The guidance includes or provides links to advice on</w:t>
      </w:r>
      <w:r w:rsidRPr="00736B4D">
        <w:rPr>
          <w:rFonts w:ascii="Book Antiqua" w:hAnsi="Book Antiqua"/>
          <w:color w:val="000000" w:themeColor="text1"/>
          <w:spacing w:val="-6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how to:</w:t>
      </w:r>
    </w:p>
    <w:p w14:paraId="2152E6D3" w14:textId="77777777" w:rsidR="00F70996" w:rsidRPr="00736B4D" w:rsidRDefault="00F70996" w:rsidP="00F70996">
      <w:pPr>
        <w:pStyle w:val="ListParagraph"/>
        <w:numPr>
          <w:ilvl w:val="0"/>
          <w:numId w:val="3"/>
        </w:numPr>
        <w:tabs>
          <w:tab w:val="left" w:pos="2301"/>
          <w:tab w:val="left" w:pos="2302"/>
        </w:tabs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set</w:t>
      </w:r>
      <w:r w:rsidRPr="00736B4D">
        <w:rPr>
          <w:rFonts w:ascii="Book Antiqua" w:hAnsi="Book Antiqua"/>
          <w:color w:val="000000" w:themeColor="text1"/>
          <w:spacing w:val="-6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objectives</w:t>
      </w:r>
      <w:r w:rsidRPr="00736B4D">
        <w:rPr>
          <w:rFonts w:ascii="Book Antiqua" w:hAnsi="Book Antiqua"/>
          <w:color w:val="000000" w:themeColor="text1"/>
          <w:spacing w:val="-6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and</w:t>
      </w:r>
      <w:r w:rsidRPr="00736B4D">
        <w:rPr>
          <w:rFonts w:ascii="Book Antiqua" w:hAnsi="Book Antiqua"/>
          <w:color w:val="000000" w:themeColor="text1"/>
          <w:spacing w:val="-6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identify</w:t>
      </w:r>
      <w:r w:rsidRPr="00736B4D">
        <w:rPr>
          <w:rFonts w:ascii="Book Antiqua" w:hAnsi="Book Antiqua"/>
          <w:color w:val="000000" w:themeColor="text1"/>
          <w:spacing w:val="-5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problems;</w:t>
      </w:r>
    </w:p>
    <w:p w14:paraId="046DFA82" w14:textId="77777777" w:rsidR="00F70996" w:rsidRPr="00736B4D" w:rsidRDefault="00F70996" w:rsidP="00F70996">
      <w:pPr>
        <w:pStyle w:val="ListParagraph"/>
        <w:numPr>
          <w:ilvl w:val="0"/>
          <w:numId w:val="3"/>
        </w:numPr>
        <w:tabs>
          <w:tab w:val="left" w:pos="2301"/>
          <w:tab w:val="left" w:pos="2302"/>
        </w:tabs>
        <w:spacing w:before="119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develop</w:t>
      </w:r>
      <w:r w:rsidRPr="00736B4D">
        <w:rPr>
          <w:rFonts w:ascii="Book Antiqua" w:hAnsi="Book Antiqua"/>
          <w:color w:val="000000" w:themeColor="text1"/>
          <w:spacing w:val="-8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potential</w:t>
      </w:r>
      <w:r w:rsidRPr="00736B4D">
        <w:rPr>
          <w:rFonts w:ascii="Book Antiqua" w:hAnsi="Book Antiqua"/>
          <w:color w:val="000000" w:themeColor="text1"/>
          <w:spacing w:val="-7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solutions;</w:t>
      </w:r>
    </w:p>
    <w:p w14:paraId="0A2FF624" w14:textId="77777777" w:rsidR="00F70996" w:rsidRPr="00736B4D" w:rsidRDefault="00F70996" w:rsidP="00F70996">
      <w:pPr>
        <w:pStyle w:val="ListParagraph"/>
        <w:numPr>
          <w:ilvl w:val="0"/>
          <w:numId w:val="3"/>
        </w:numPr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create a transport model for the appraisal of the alternative</w:t>
      </w:r>
      <w:r w:rsidRPr="00736B4D">
        <w:rPr>
          <w:rFonts w:ascii="Book Antiqua" w:hAnsi="Book Antiqua"/>
          <w:color w:val="000000" w:themeColor="text1"/>
          <w:spacing w:val="-6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solutions;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and</w:t>
      </w:r>
    </w:p>
    <w:p w14:paraId="6D027D4C" w14:textId="77777777" w:rsidR="00F70996" w:rsidRPr="00736B4D" w:rsidRDefault="00F70996" w:rsidP="00F70996">
      <w:pPr>
        <w:pStyle w:val="ListParagraph"/>
        <w:numPr>
          <w:ilvl w:val="0"/>
          <w:numId w:val="3"/>
        </w:numPr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conduct an appraisal which meets the Department’s</w:t>
      </w:r>
      <w:r w:rsidRPr="00736B4D">
        <w:rPr>
          <w:rFonts w:ascii="Book Antiqua" w:hAnsi="Book Antiqua"/>
          <w:color w:val="000000" w:themeColor="text1"/>
          <w:spacing w:val="-6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requirements.</w:t>
      </w:r>
    </w:p>
    <w:p w14:paraId="138DAB9F" w14:textId="77777777" w:rsidR="00F70996" w:rsidRPr="00736B4D" w:rsidRDefault="00F70996" w:rsidP="00F70996">
      <w:pPr>
        <w:rPr>
          <w:rFonts w:ascii="Book Antiqua" w:hAnsi="Book Antiqua"/>
          <w:color w:val="000000" w:themeColor="text1"/>
          <w:szCs w:val="20"/>
          <w:lang w:val="en-US"/>
        </w:rPr>
      </w:pPr>
    </w:p>
    <w:p w14:paraId="3CFDB287" w14:textId="77777777" w:rsidR="00F70996" w:rsidRPr="00736B4D" w:rsidRDefault="00F70996" w:rsidP="00736B4D">
      <w:pPr>
        <w:pStyle w:val="Heading2"/>
        <w:rPr>
          <w:rFonts w:ascii="Book Antiqua" w:hAnsi="Book Antiqua"/>
          <w:color w:val="000000" w:themeColor="text1"/>
          <w:lang w:val="en-US"/>
        </w:rPr>
      </w:pPr>
      <w:bookmarkStart w:id="6" w:name="_Toc94125495"/>
      <w:r w:rsidRPr="00736B4D">
        <w:rPr>
          <w:rFonts w:ascii="Book Antiqua" w:hAnsi="Book Antiqua"/>
          <w:color w:val="000000" w:themeColor="text1"/>
          <w:lang w:val="en-US"/>
        </w:rPr>
        <w:t>The decision making process</w:t>
      </w:r>
      <w:bookmarkEnd w:id="6"/>
    </w:p>
    <w:p w14:paraId="6BB6AE9F" w14:textId="77777777" w:rsidR="00F70996" w:rsidRPr="00736B4D" w:rsidRDefault="000909E5" w:rsidP="00F70996">
      <w:pPr>
        <w:rPr>
          <w:rFonts w:ascii="Book Antiqua" w:hAnsi="Book Antiqua"/>
          <w:b/>
          <w:color w:val="000000" w:themeColor="text1"/>
          <w:szCs w:val="20"/>
          <w:lang w:val="en-US"/>
        </w:rPr>
      </w:pPr>
      <w:sdt>
        <w:sdtPr>
          <w:rPr>
            <w:rFonts w:ascii="Book Antiqua" w:hAnsi="Book Antiqua"/>
            <w:b/>
            <w:color w:val="000000" w:themeColor="text1"/>
            <w:szCs w:val="20"/>
            <w:lang w:val="en-US"/>
          </w:rPr>
          <w:id w:val="95293928"/>
          <w:placeholder>
            <w:docPart w:val="DefaultPlaceholder_22675703"/>
          </w:placeholder>
        </w:sdtPr>
        <w:sdtEndPr/>
        <w:sdtContent>
          <w:r w:rsidR="00F70996" w:rsidRPr="00736B4D">
            <w:rPr>
              <w:rFonts w:ascii="Book Antiqua" w:hAnsi="Book Antiqua"/>
              <w:b/>
              <w:color w:val="000000" w:themeColor="text1"/>
              <w:szCs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sdtContent>
      </w:sdt>
      <w:r w:rsidR="00F70996" w:rsidRPr="00736B4D">
        <w:rPr>
          <w:rFonts w:ascii="Book Antiqua" w:hAnsi="Book Antiqua"/>
          <w:b/>
          <w:color w:val="000000" w:themeColor="text1"/>
          <w:szCs w:val="20"/>
          <w:lang w:val="en-US"/>
        </w:rPr>
        <w:t>__</w:t>
      </w:r>
    </w:p>
    <w:p w14:paraId="5A55F1D6" w14:textId="77777777" w:rsidR="00F70996" w:rsidRPr="00736B4D" w:rsidRDefault="00F70996" w:rsidP="00F70996">
      <w:pPr>
        <w:rPr>
          <w:rFonts w:ascii="Book Antiqua" w:hAnsi="Book Antiqua"/>
          <w:color w:val="000000" w:themeColor="text1"/>
          <w:szCs w:val="20"/>
          <w:lang w:val="en-US"/>
        </w:rPr>
      </w:pPr>
    </w:p>
    <w:p w14:paraId="2E2B841F" w14:textId="77777777" w:rsidR="00F70996" w:rsidRPr="00736B4D" w:rsidRDefault="00F70996" w:rsidP="00F70996">
      <w:pPr>
        <w:rPr>
          <w:rFonts w:ascii="Book Antiqua" w:hAnsi="Book Antiqua"/>
          <w:color w:val="000000" w:themeColor="text1"/>
          <w:szCs w:val="20"/>
          <w:lang w:val="en-US"/>
        </w:rPr>
      </w:pPr>
    </w:p>
    <w:p w14:paraId="567869E2" w14:textId="77777777" w:rsidR="00F70996" w:rsidRPr="00736B4D" w:rsidRDefault="00F70996" w:rsidP="00736B4D">
      <w:pPr>
        <w:pStyle w:val="Heading2"/>
        <w:rPr>
          <w:rFonts w:ascii="Book Antiqua" w:hAnsi="Book Antiqua"/>
          <w:color w:val="000000" w:themeColor="text1"/>
          <w:lang w:val="en-US"/>
        </w:rPr>
      </w:pPr>
      <w:bookmarkStart w:id="7" w:name="_Toc94125496"/>
      <w:r w:rsidRPr="00736B4D">
        <w:rPr>
          <w:rFonts w:ascii="Book Antiqua" w:hAnsi="Book Antiqua"/>
          <w:color w:val="000000" w:themeColor="text1"/>
          <w:lang w:val="en-US"/>
        </w:rPr>
        <w:t>Identification of the problem and the potential for intervention</w:t>
      </w:r>
      <w:bookmarkEnd w:id="7"/>
    </w:p>
    <w:p w14:paraId="6482EE06" w14:textId="77777777" w:rsidR="00F70996" w:rsidRPr="00736B4D" w:rsidRDefault="000909E5" w:rsidP="00F70996">
      <w:pPr>
        <w:rPr>
          <w:rFonts w:ascii="Book Antiqua" w:hAnsi="Book Antiqua"/>
          <w:b/>
          <w:color w:val="000000" w:themeColor="text1"/>
          <w:szCs w:val="20"/>
          <w:lang w:val="en-US"/>
        </w:rPr>
      </w:pPr>
      <w:sdt>
        <w:sdtPr>
          <w:rPr>
            <w:rFonts w:ascii="Book Antiqua" w:hAnsi="Book Antiqua"/>
            <w:b/>
            <w:color w:val="000000" w:themeColor="text1"/>
            <w:szCs w:val="20"/>
            <w:lang w:val="en-US"/>
          </w:rPr>
          <w:id w:val="95293934"/>
        </w:sdtPr>
        <w:sdtEndPr/>
        <w:sdtContent>
          <w:r w:rsidR="00F70996" w:rsidRPr="00736B4D">
            <w:rPr>
              <w:rFonts w:ascii="Book Antiqua" w:hAnsi="Book Antiqua"/>
              <w:b/>
              <w:color w:val="000000" w:themeColor="text1"/>
              <w:szCs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sdtContent>
      </w:sdt>
      <w:r w:rsidR="00F70996" w:rsidRPr="00736B4D">
        <w:rPr>
          <w:rFonts w:ascii="Book Antiqua" w:hAnsi="Book Antiqua"/>
          <w:b/>
          <w:color w:val="000000" w:themeColor="text1"/>
          <w:szCs w:val="20"/>
          <w:lang w:val="en-US"/>
        </w:rPr>
        <w:t>__</w:t>
      </w:r>
    </w:p>
    <w:p w14:paraId="0DF23DBD" w14:textId="77777777" w:rsidR="00F70996" w:rsidRPr="00736B4D" w:rsidRDefault="00F70996" w:rsidP="00736B4D">
      <w:pPr>
        <w:pStyle w:val="Heading2"/>
        <w:rPr>
          <w:rFonts w:ascii="Book Antiqua" w:hAnsi="Book Antiqua"/>
          <w:color w:val="000000" w:themeColor="text1"/>
          <w:lang w:val="en-US"/>
        </w:rPr>
      </w:pPr>
      <w:bookmarkStart w:id="8" w:name="_Toc94125497"/>
      <w:r w:rsidRPr="00736B4D">
        <w:rPr>
          <w:rFonts w:ascii="Book Antiqua" w:hAnsi="Book Antiqua"/>
          <w:color w:val="000000" w:themeColor="text1"/>
          <w:lang w:val="en-US"/>
        </w:rPr>
        <w:t>Outline Business Case</w:t>
      </w:r>
      <w:bookmarkEnd w:id="8"/>
    </w:p>
    <w:p w14:paraId="2137422B" w14:textId="77777777" w:rsidR="00F70996" w:rsidRPr="00736B4D" w:rsidRDefault="00F70996" w:rsidP="00F70996">
      <w:pPr>
        <w:pStyle w:val="ListParagraph"/>
        <w:numPr>
          <w:ilvl w:val="0"/>
          <w:numId w:val="4"/>
        </w:numPr>
        <w:tabs>
          <w:tab w:val="left" w:pos="2301"/>
          <w:tab w:val="left" w:pos="2302"/>
        </w:tabs>
        <w:spacing w:before="123" w:line="237" w:lineRule="auto"/>
        <w:ind w:right="996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is used continually to align the progress of the project towards</w:t>
      </w:r>
      <w:r w:rsidRPr="00736B4D">
        <w:rPr>
          <w:rFonts w:ascii="Book Antiqua" w:hAnsi="Book Antiqua"/>
          <w:color w:val="000000" w:themeColor="text1"/>
          <w:spacing w:val="-6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achieving ministers’ objectives;</w:t>
      </w:r>
    </w:p>
    <w:p w14:paraId="5FF24289" w14:textId="77777777" w:rsidR="00F70996" w:rsidRPr="00736B4D" w:rsidRDefault="00F70996" w:rsidP="00F70996">
      <w:pPr>
        <w:pStyle w:val="ListParagraph"/>
        <w:numPr>
          <w:ilvl w:val="0"/>
          <w:numId w:val="4"/>
        </w:numPr>
        <w:tabs>
          <w:tab w:val="left" w:pos="2301"/>
          <w:tab w:val="left" w:pos="2302"/>
        </w:tabs>
        <w:spacing w:before="123" w:line="237" w:lineRule="auto"/>
        <w:ind w:right="996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confirms</w:t>
      </w:r>
      <w:r w:rsidRPr="00736B4D">
        <w:rPr>
          <w:rFonts w:ascii="Book Antiqua" w:hAnsi="Book Antiqua"/>
          <w:color w:val="000000" w:themeColor="text1"/>
          <w:spacing w:val="-2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the</w:t>
      </w:r>
      <w:r w:rsidRPr="00736B4D">
        <w:rPr>
          <w:rFonts w:ascii="Book Antiqua" w:hAnsi="Book Antiqua"/>
          <w:color w:val="000000" w:themeColor="text1"/>
          <w:spacing w:val="-2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strategic</w:t>
      </w:r>
      <w:r w:rsidRPr="00736B4D">
        <w:rPr>
          <w:rFonts w:ascii="Book Antiqua" w:hAnsi="Book Antiqua"/>
          <w:color w:val="000000" w:themeColor="text1"/>
          <w:spacing w:val="-2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fit</w:t>
      </w:r>
      <w:r w:rsidRPr="00736B4D">
        <w:rPr>
          <w:rFonts w:ascii="Book Antiqua" w:hAnsi="Book Antiqua"/>
          <w:color w:val="000000" w:themeColor="text1"/>
          <w:spacing w:val="-2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and</w:t>
      </w:r>
      <w:r w:rsidRPr="00736B4D">
        <w:rPr>
          <w:rFonts w:ascii="Book Antiqua" w:hAnsi="Book Antiqua"/>
          <w:color w:val="000000" w:themeColor="text1"/>
          <w:spacing w:val="-2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the</w:t>
      </w:r>
      <w:r w:rsidRPr="00736B4D">
        <w:rPr>
          <w:rFonts w:ascii="Book Antiqua" w:hAnsi="Book Antiqua"/>
          <w:color w:val="000000" w:themeColor="text1"/>
          <w:spacing w:val="-2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case</w:t>
      </w:r>
      <w:r w:rsidRPr="00736B4D">
        <w:rPr>
          <w:rFonts w:ascii="Book Antiqua" w:hAnsi="Book Antiqua"/>
          <w:color w:val="000000" w:themeColor="text1"/>
          <w:spacing w:val="-2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for</w:t>
      </w:r>
      <w:r w:rsidRPr="00736B4D">
        <w:rPr>
          <w:rFonts w:ascii="Book Antiqua" w:hAnsi="Book Antiqua"/>
          <w:color w:val="000000" w:themeColor="text1"/>
          <w:spacing w:val="-2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change;</w:t>
      </w:r>
    </w:p>
    <w:p w14:paraId="6BEF7695" w14:textId="77777777" w:rsidR="00F70996" w:rsidRPr="00736B4D" w:rsidRDefault="00F70996" w:rsidP="00F70996">
      <w:pPr>
        <w:pStyle w:val="ListParagraph"/>
        <w:numPr>
          <w:ilvl w:val="0"/>
          <w:numId w:val="4"/>
        </w:numPr>
        <w:tabs>
          <w:tab w:val="left" w:pos="2301"/>
          <w:tab w:val="left" w:pos="2302"/>
        </w:tabs>
        <w:spacing w:before="123" w:line="237" w:lineRule="auto"/>
        <w:ind w:right="996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sets out a detailed assessment of the options to find the</w:t>
      </w:r>
      <w:r w:rsidRPr="00736B4D">
        <w:rPr>
          <w:rFonts w:ascii="Book Antiqua" w:hAnsi="Book Antiqua"/>
          <w:color w:val="000000" w:themeColor="text1"/>
          <w:spacing w:val="-6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preferred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solution;</w:t>
      </w:r>
    </w:p>
    <w:p w14:paraId="5CA512C9" w14:textId="77777777" w:rsidR="00F70996" w:rsidRPr="00736B4D" w:rsidRDefault="00F70996" w:rsidP="00F70996">
      <w:pPr>
        <w:pStyle w:val="ListParagraph"/>
        <w:numPr>
          <w:ilvl w:val="0"/>
          <w:numId w:val="4"/>
        </w:numPr>
        <w:tabs>
          <w:tab w:val="left" w:pos="2301"/>
          <w:tab w:val="left" w:pos="2302"/>
        </w:tabs>
        <w:spacing w:before="123" w:line="237" w:lineRule="auto"/>
        <w:ind w:right="996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lastRenderedPageBreak/>
        <w:t>refines</w:t>
      </w:r>
      <w:r w:rsidRPr="00736B4D">
        <w:rPr>
          <w:rFonts w:ascii="Book Antiqua" w:hAnsi="Book Antiqua"/>
          <w:color w:val="000000" w:themeColor="text1"/>
          <w:spacing w:val="-5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the</w:t>
      </w:r>
      <w:r w:rsidRPr="00736B4D">
        <w:rPr>
          <w:rFonts w:ascii="Book Antiqua" w:hAnsi="Book Antiqua"/>
          <w:color w:val="000000" w:themeColor="text1"/>
          <w:spacing w:val="-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investment/intervention</w:t>
      </w:r>
      <w:r w:rsidRPr="00736B4D">
        <w:rPr>
          <w:rFonts w:ascii="Book Antiqua" w:hAnsi="Book Antiqua"/>
          <w:color w:val="000000" w:themeColor="text1"/>
          <w:spacing w:val="-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proposal;</w:t>
      </w:r>
      <w:r w:rsidRPr="00736B4D">
        <w:rPr>
          <w:rFonts w:ascii="Book Antiqua" w:hAnsi="Book Antiqua"/>
          <w:color w:val="000000" w:themeColor="text1"/>
          <w:spacing w:val="-3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and</w:t>
      </w:r>
    </w:p>
    <w:p w14:paraId="43CE8F26" w14:textId="77777777" w:rsidR="00F70996" w:rsidRPr="00736B4D" w:rsidRDefault="00F70996" w:rsidP="00F70996">
      <w:pPr>
        <w:pStyle w:val="ListParagraph"/>
        <w:numPr>
          <w:ilvl w:val="0"/>
          <w:numId w:val="4"/>
        </w:numPr>
        <w:tabs>
          <w:tab w:val="left" w:pos="2301"/>
          <w:tab w:val="left" w:pos="2302"/>
        </w:tabs>
        <w:spacing w:before="123" w:line="237" w:lineRule="auto"/>
        <w:ind w:right="996"/>
        <w:rPr>
          <w:rFonts w:ascii="Book Antiqua" w:hAnsi="Book Antiqua"/>
          <w:color w:val="000000" w:themeColor="text1"/>
          <w:szCs w:val="20"/>
        </w:rPr>
      </w:pPr>
      <w:r w:rsidRPr="00736B4D">
        <w:rPr>
          <w:rFonts w:ascii="Book Antiqua" w:hAnsi="Book Antiqua"/>
          <w:color w:val="000000" w:themeColor="text1"/>
          <w:szCs w:val="20"/>
        </w:rPr>
        <w:t>provides details of the project's overall balance of benefits and</w:t>
      </w:r>
      <w:r w:rsidRPr="00736B4D">
        <w:rPr>
          <w:rFonts w:ascii="Book Antiqua" w:hAnsi="Book Antiqua"/>
          <w:color w:val="000000" w:themeColor="text1"/>
          <w:spacing w:val="-64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costs</w:t>
      </w:r>
      <w:r w:rsidRPr="00736B4D">
        <w:rPr>
          <w:rFonts w:ascii="Book Antiqua" w:hAnsi="Book Antiqua"/>
          <w:color w:val="000000" w:themeColor="text1"/>
          <w:spacing w:val="-1"/>
          <w:szCs w:val="20"/>
        </w:rPr>
        <w:t xml:space="preserve"> </w:t>
      </w:r>
      <w:r w:rsidRPr="00736B4D">
        <w:rPr>
          <w:rFonts w:ascii="Book Antiqua" w:hAnsi="Book Antiqua"/>
          <w:color w:val="000000" w:themeColor="text1"/>
          <w:szCs w:val="20"/>
        </w:rPr>
        <w:t>against objectives.</w:t>
      </w:r>
    </w:p>
    <w:p w14:paraId="66566E62" w14:textId="77777777" w:rsidR="00F70996" w:rsidRPr="00736B4D" w:rsidRDefault="00F70996" w:rsidP="00F70996">
      <w:pPr>
        <w:rPr>
          <w:rFonts w:ascii="Book Antiqua" w:hAnsi="Book Antiqua"/>
          <w:color w:val="000000" w:themeColor="text1"/>
          <w:szCs w:val="20"/>
          <w:lang w:val="en-US"/>
        </w:rPr>
      </w:pPr>
    </w:p>
    <w:sectPr w:rsidR="00F70996" w:rsidRPr="00736B4D" w:rsidSect="00736B4D">
      <w:pgSz w:w="11906" w:h="16838"/>
      <w:pgMar w:top="1440" w:right="1440" w:bottom="1440" w:left="1440" w:header="708" w:footer="708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350AD"/>
    <w:multiLevelType w:val="hybridMultilevel"/>
    <w:tmpl w:val="053AFC9E"/>
    <w:lvl w:ilvl="0" w:tplc="FDA422D2">
      <w:start w:val="1"/>
      <w:numFmt w:val="decimal"/>
      <w:lvlText w:val="%1"/>
      <w:lvlJc w:val="left"/>
      <w:pPr>
        <w:ind w:left="1401" w:hanging="721"/>
      </w:pPr>
      <w:rPr>
        <w:rFonts w:ascii="Arial MT" w:eastAsia="Arial MT" w:hAnsi="Arial MT" w:cs="Arial MT" w:hint="default"/>
        <w:w w:val="99"/>
        <w:sz w:val="24"/>
        <w:szCs w:val="24"/>
        <w:lang w:val="en-US" w:eastAsia="en-US" w:bidi="ar-SA"/>
      </w:rPr>
    </w:lvl>
    <w:lvl w:ilvl="1" w:tplc="BD422FE8">
      <w:numFmt w:val="bullet"/>
      <w:lvlText w:val=""/>
      <w:lvlJc w:val="left"/>
      <w:pPr>
        <w:ind w:left="568" w:hanging="284"/>
      </w:pPr>
      <w:rPr>
        <w:rFonts w:ascii="Symbol" w:eastAsia="Symbol" w:hAnsi="Symbol" w:cs="Symbol" w:hint="default"/>
        <w:color w:val="000000" w:themeColor="text1"/>
        <w:w w:val="100"/>
        <w:sz w:val="24"/>
        <w:szCs w:val="24"/>
        <w:lang w:val="en-US" w:eastAsia="en-US" w:bidi="ar-SA"/>
      </w:rPr>
    </w:lvl>
    <w:lvl w:ilvl="2" w:tplc="39C6EA6C">
      <w:numFmt w:val="bullet"/>
      <w:lvlText w:val="•"/>
      <w:lvlJc w:val="left"/>
      <w:pPr>
        <w:ind w:left="2909" w:hanging="284"/>
      </w:pPr>
      <w:rPr>
        <w:rFonts w:hint="default"/>
        <w:lang w:val="en-US" w:eastAsia="en-US" w:bidi="ar-SA"/>
      </w:rPr>
    </w:lvl>
    <w:lvl w:ilvl="3" w:tplc="C4F0D310">
      <w:numFmt w:val="bullet"/>
      <w:lvlText w:val="•"/>
      <w:lvlJc w:val="left"/>
      <w:pPr>
        <w:ind w:left="3778" w:hanging="284"/>
      </w:pPr>
      <w:rPr>
        <w:rFonts w:hint="default"/>
        <w:lang w:val="en-US" w:eastAsia="en-US" w:bidi="ar-SA"/>
      </w:rPr>
    </w:lvl>
    <w:lvl w:ilvl="4" w:tplc="CB5AB4D4">
      <w:numFmt w:val="bullet"/>
      <w:lvlText w:val="•"/>
      <w:lvlJc w:val="left"/>
      <w:pPr>
        <w:ind w:left="4648" w:hanging="284"/>
      </w:pPr>
      <w:rPr>
        <w:rFonts w:hint="default"/>
        <w:lang w:val="en-US" w:eastAsia="en-US" w:bidi="ar-SA"/>
      </w:rPr>
    </w:lvl>
    <w:lvl w:ilvl="5" w:tplc="A7D28E22">
      <w:numFmt w:val="bullet"/>
      <w:lvlText w:val="•"/>
      <w:lvlJc w:val="left"/>
      <w:pPr>
        <w:ind w:left="5517" w:hanging="284"/>
      </w:pPr>
      <w:rPr>
        <w:rFonts w:hint="default"/>
        <w:lang w:val="en-US" w:eastAsia="en-US" w:bidi="ar-SA"/>
      </w:rPr>
    </w:lvl>
    <w:lvl w:ilvl="6" w:tplc="194E3366">
      <w:numFmt w:val="bullet"/>
      <w:lvlText w:val="•"/>
      <w:lvlJc w:val="left"/>
      <w:pPr>
        <w:ind w:left="6386" w:hanging="284"/>
      </w:pPr>
      <w:rPr>
        <w:rFonts w:hint="default"/>
        <w:lang w:val="en-US" w:eastAsia="en-US" w:bidi="ar-SA"/>
      </w:rPr>
    </w:lvl>
    <w:lvl w:ilvl="7" w:tplc="5C209DA0">
      <w:numFmt w:val="bullet"/>
      <w:lvlText w:val="•"/>
      <w:lvlJc w:val="left"/>
      <w:pPr>
        <w:ind w:left="7256" w:hanging="284"/>
      </w:pPr>
      <w:rPr>
        <w:rFonts w:hint="default"/>
        <w:lang w:val="en-US" w:eastAsia="en-US" w:bidi="ar-SA"/>
      </w:rPr>
    </w:lvl>
    <w:lvl w:ilvl="8" w:tplc="B0BC9362">
      <w:numFmt w:val="bullet"/>
      <w:lvlText w:val="•"/>
      <w:lvlJc w:val="left"/>
      <w:pPr>
        <w:ind w:left="8125" w:hanging="284"/>
      </w:pPr>
      <w:rPr>
        <w:rFonts w:hint="default"/>
        <w:lang w:val="en-US" w:eastAsia="en-US" w:bidi="ar-SA"/>
      </w:rPr>
    </w:lvl>
  </w:abstractNum>
  <w:abstractNum w:abstractNumId="1" w15:restartNumberingAfterBreak="0">
    <w:nsid w:val="390D5E94"/>
    <w:multiLevelType w:val="hybridMultilevel"/>
    <w:tmpl w:val="5FBAE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E1632"/>
    <w:multiLevelType w:val="hybridMultilevel"/>
    <w:tmpl w:val="4B36E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440B95"/>
    <w:multiLevelType w:val="hybridMultilevel"/>
    <w:tmpl w:val="556C8522"/>
    <w:lvl w:ilvl="0" w:tplc="DC5400F6">
      <w:start w:val="1"/>
      <w:numFmt w:val="decimal"/>
      <w:lvlText w:val="%1."/>
      <w:lvlJc w:val="left"/>
      <w:pPr>
        <w:ind w:left="1401" w:hanging="721"/>
      </w:pPr>
      <w:rPr>
        <w:rFonts w:ascii="Arial MT" w:eastAsia="Arial MT" w:hAnsi="Arial MT" w:cs="Arial MT" w:hint="default"/>
        <w:color w:val="007061"/>
        <w:spacing w:val="-7"/>
        <w:w w:val="100"/>
        <w:sz w:val="56"/>
        <w:szCs w:val="56"/>
        <w:lang w:val="en-US" w:eastAsia="en-US" w:bidi="ar-SA"/>
      </w:rPr>
    </w:lvl>
    <w:lvl w:ilvl="1" w:tplc="58E2729C">
      <w:numFmt w:val="none"/>
      <w:lvlText w:val=""/>
      <w:lvlJc w:val="left"/>
      <w:pPr>
        <w:tabs>
          <w:tab w:val="num" w:pos="360"/>
        </w:tabs>
      </w:pPr>
    </w:lvl>
    <w:lvl w:ilvl="2" w:tplc="67A0F154">
      <w:numFmt w:val="bullet"/>
      <w:lvlText w:val=""/>
      <w:lvlJc w:val="left"/>
      <w:pPr>
        <w:ind w:left="284" w:hanging="284"/>
      </w:pPr>
      <w:rPr>
        <w:rFonts w:ascii="Symbol" w:eastAsia="Symbol" w:hAnsi="Symbol" w:cs="Symbol" w:hint="default"/>
        <w:color w:val="007061"/>
        <w:w w:val="100"/>
        <w:sz w:val="24"/>
        <w:szCs w:val="24"/>
        <w:lang w:val="en-US" w:eastAsia="en-US" w:bidi="ar-SA"/>
      </w:rPr>
    </w:lvl>
    <w:lvl w:ilvl="3" w:tplc="CD7805C8">
      <w:numFmt w:val="bullet"/>
      <w:lvlText w:val="•"/>
      <w:lvlJc w:val="left"/>
      <w:pPr>
        <w:ind w:left="2300" w:hanging="284"/>
      </w:pPr>
      <w:rPr>
        <w:rFonts w:hint="default"/>
        <w:lang w:val="en-US" w:eastAsia="en-US" w:bidi="ar-SA"/>
      </w:rPr>
    </w:lvl>
    <w:lvl w:ilvl="4" w:tplc="1534DB9A">
      <w:numFmt w:val="bullet"/>
      <w:lvlText w:val="•"/>
      <w:lvlJc w:val="left"/>
      <w:pPr>
        <w:ind w:left="3380" w:hanging="284"/>
      </w:pPr>
      <w:rPr>
        <w:rFonts w:hint="default"/>
        <w:lang w:val="en-US" w:eastAsia="en-US" w:bidi="ar-SA"/>
      </w:rPr>
    </w:lvl>
    <w:lvl w:ilvl="5" w:tplc="2C4269CC">
      <w:numFmt w:val="bullet"/>
      <w:lvlText w:val="•"/>
      <w:lvlJc w:val="left"/>
      <w:pPr>
        <w:ind w:left="4461" w:hanging="284"/>
      </w:pPr>
      <w:rPr>
        <w:rFonts w:hint="default"/>
        <w:lang w:val="en-US" w:eastAsia="en-US" w:bidi="ar-SA"/>
      </w:rPr>
    </w:lvl>
    <w:lvl w:ilvl="6" w:tplc="2A2401BA">
      <w:numFmt w:val="bullet"/>
      <w:lvlText w:val="•"/>
      <w:lvlJc w:val="left"/>
      <w:pPr>
        <w:ind w:left="5541" w:hanging="284"/>
      </w:pPr>
      <w:rPr>
        <w:rFonts w:hint="default"/>
        <w:lang w:val="en-US" w:eastAsia="en-US" w:bidi="ar-SA"/>
      </w:rPr>
    </w:lvl>
    <w:lvl w:ilvl="7" w:tplc="8FAEAFB4">
      <w:numFmt w:val="bullet"/>
      <w:lvlText w:val="•"/>
      <w:lvlJc w:val="left"/>
      <w:pPr>
        <w:ind w:left="6622" w:hanging="284"/>
      </w:pPr>
      <w:rPr>
        <w:rFonts w:hint="default"/>
        <w:lang w:val="en-US" w:eastAsia="en-US" w:bidi="ar-SA"/>
      </w:rPr>
    </w:lvl>
    <w:lvl w:ilvl="8" w:tplc="FDAA28C0">
      <w:numFmt w:val="bullet"/>
      <w:lvlText w:val="•"/>
      <w:lvlJc w:val="left"/>
      <w:pPr>
        <w:ind w:left="7703" w:hanging="284"/>
      </w:pPr>
      <w:rPr>
        <w:rFonts w:hint="default"/>
        <w:lang w:val="en-US" w:eastAsia="en-US" w:bidi="ar-SA"/>
      </w:rPr>
    </w:lvl>
  </w:abstractNum>
  <w:abstractNum w:abstractNumId="4" w15:restartNumberingAfterBreak="0">
    <w:nsid w:val="624F2AE2"/>
    <w:multiLevelType w:val="hybridMultilevel"/>
    <w:tmpl w:val="91B6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141342">
    <w:abstractNumId w:val="0"/>
  </w:num>
  <w:num w:numId="2" w16cid:durableId="1256204706">
    <w:abstractNumId w:val="3"/>
  </w:num>
  <w:num w:numId="3" w16cid:durableId="1304459173">
    <w:abstractNumId w:val="2"/>
  </w:num>
  <w:num w:numId="4" w16cid:durableId="646470682">
    <w:abstractNumId w:val="1"/>
  </w:num>
  <w:num w:numId="5" w16cid:durableId="8891542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996"/>
    <w:rsid w:val="000909E5"/>
    <w:rsid w:val="002D0955"/>
    <w:rsid w:val="00400F82"/>
    <w:rsid w:val="0043510C"/>
    <w:rsid w:val="00736B4D"/>
    <w:rsid w:val="00F70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90B27"/>
  <w15:docId w15:val="{FC652538-10C0-494B-816B-F463A563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F82"/>
  </w:style>
  <w:style w:type="paragraph" w:styleId="Heading1">
    <w:name w:val="heading 1"/>
    <w:basedOn w:val="Normal"/>
    <w:link w:val="Heading1Char"/>
    <w:uiPriority w:val="1"/>
    <w:qFormat/>
    <w:rsid w:val="00F70996"/>
    <w:pPr>
      <w:widowControl w:val="0"/>
      <w:autoSpaceDE w:val="0"/>
      <w:autoSpaceDN w:val="0"/>
      <w:spacing w:before="82" w:after="0" w:line="240" w:lineRule="auto"/>
      <w:ind w:left="1401" w:hanging="721"/>
      <w:outlineLvl w:val="0"/>
    </w:pPr>
    <w:rPr>
      <w:rFonts w:ascii="Arial MT" w:eastAsia="Arial MT" w:hAnsi="Arial MT" w:cs="Arial MT"/>
      <w:sz w:val="56"/>
      <w:szCs w:val="56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6B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4">
    <w:name w:val="heading 4"/>
    <w:basedOn w:val="Normal"/>
    <w:link w:val="Heading4Char"/>
    <w:uiPriority w:val="1"/>
    <w:qFormat/>
    <w:rsid w:val="00F70996"/>
    <w:pPr>
      <w:widowControl w:val="0"/>
      <w:autoSpaceDE w:val="0"/>
      <w:autoSpaceDN w:val="0"/>
      <w:spacing w:after="0" w:line="240" w:lineRule="auto"/>
      <w:ind w:left="681"/>
      <w:outlineLvl w:val="3"/>
    </w:pPr>
    <w:rPr>
      <w:rFonts w:ascii="Arial" w:eastAsia="Arial" w:hAnsi="Arial" w:cs="Arial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70996"/>
    <w:rPr>
      <w:rFonts w:ascii="Arial MT" w:eastAsia="Arial MT" w:hAnsi="Arial MT" w:cs="Arial MT"/>
      <w:sz w:val="56"/>
      <w:szCs w:val="56"/>
      <w:lang w:val="en-US"/>
    </w:rPr>
  </w:style>
  <w:style w:type="character" w:customStyle="1" w:styleId="Heading4Char">
    <w:name w:val="Heading 4 Char"/>
    <w:basedOn w:val="DefaultParagraphFont"/>
    <w:link w:val="Heading4"/>
    <w:uiPriority w:val="1"/>
    <w:rsid w:val="00F70996"/>
    <w:rPr>
      <w:rFonts w:ascii="Arial" w:eastAsia="Arial" w:hAnsi="Arial" w:cs="Arial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F7099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F70996"/>
    <w:rPr>
      <w:rFonts w:ascii="Arial MT" w:eastAsia="Arial MT" w:hAnsi="Arial MT" w:cs="Arial MT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F70996"/>
    <w:pPr>
      <w:widowControl w:val="0"/>
      <w:autoSpaceDE w:val="0"/>
      <w:autoSpaceDN w:val="0"/>
      <w:spacing w:before="121" w:after="0" w:line="240" w:lineRule="auto"/>
      <w:ind w:left="2044" w:hanging="284"/>
    </w:pPr>
    <w:rPr>
      <w:rFonts w:ascii="Arial MT" w:eastAsia="Arial MT" w:hAnsi="Arial MT" w:cs="Arial MT"/>
      <w:lang w:val="en-US"/>
    </w:rPr>
  </w:style>
  <w:style w:type="character" w:styleId="PlaceholderText">
    <w:name w:val="Placeholder Text"/>
    <w:basedOn w:val="DefaultParagraphFont"/>
    <w:uiPriority w:val="99"/>
    <w:semiHidden/>
    <w:rsid w:val="00F7099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99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36B4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36B4D"/>
    <w:pPr>
      <w:keepNext/>
      <w:keepLines/>
      <w:widowControl/>
      <w:autoSpaceDE/>
      <w:autoSpaceDN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736B4D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736B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AA450-6227-4610-8996-B4F7157538EF}"/>
      </w:docPartPr>
      <w:docPartBody>
        <w:p w:rsidR="00E708D3" w:rsidRDefault="009E1F02">
          <w:r w:rsidRPr="00B02EE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F02"/>
    <w:rsid w:val="004F775D"/>
    <w:rsid w:val="009E1F02"/>
    <w:rsid w:val="00C634EC"/>
    <w:rsid w:val="00D05A81"/>
    <w:rsid w:val="00E7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E1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4B780-BD3F-4AD4-B07D-EBC291165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3</cp:revision>
  <dcterms:created xsi:type="dcterms:W3CDTF">2022-01-26T16:22:00Z</dcterms:created>
  <dcterms:modified xsi:type="dcterms:W3CDTF">2022-05-10T08:44:00Z</dcterms:modified>
</cp:coreProperties>
</file>