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91"/>
        <w:tblW w:w="10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2"/>
        <w:gridCol w:w="6940"/>
        <w:gridCol w:w="1802"/>
      </w:tblGrid>
      <w:tr w:rsidR="00EA2DE5" w:rsidTr="00EA2DE5">
        <w:trPr>
          <w:trHeight w:val="287"/>
        </w:trPr>
        <w:tc>
          <w:tcPr>
            <w:tcW w:w="1442" w:type="dxa"/>
            <w:vMerge w:val="restart"/>
            <w:shd w:val="clear" w:color="auto" w:fill="222A35" w:themeFill="text2" w:themeFillShade="80"/>
            <w:textDirection w:val="btLr"/>
          </w:tcPr>
          <w:p w:rsidR="00EA2DE5" w:rsidRDefault="00EA2DE5" w:rsidP="00EA2DE5">
            <w:pPr>
              <w:ind w:left="113" w:right="113"/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EA2DE5" w:rsidRDefault="00EA2DE5" w:rsidP="00EA2DE5">
            <w:pPr>
              <w:ind w:left="113" w:right="113"/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EA2DE5" w:rsidRDefault="00EA2DE5" w:rsidP="00EA2DE5">
            <w:pPr>
              <w:ind w:left="113" w:right="113"/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EA2DE5" w:rsidRDefault="00EA2DE5" w:rsidP="00EA2DE5">
            <w:pPr>
              <w:ind w:left="113" w:right="113"/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EA2DE5" w:rsidRDefault="00EA2DE5" w:rsidP="00EA2DE5">
            <w:pPr>
              <w:ind w:left="113" w:right="113"/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EA2DE5" w:rsidRDefault="00EA2DE5" w:rsidP="00EA2DE5">
            <w:pPr>
              <w:ind w:left="113" w:right="113"/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EA2DE5" w:rsidRDefault="00EA2DE5" w:rsidP="00EA2DE5">
            <w:pPr>
              <w:ind w:left="113" w:right="113"/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 w:rsidRPr="00EA2DE5">
              <w:rPr>
                <w:rFonts w:ascii="Franklin Gothic Medium" w:hAnsi="Franklin Gothic Medium"/>
                <w:color w:val="FFF2CC" w:themeColor="accent4" w:themeTint="33"/>
                <w:sz w:val="56"/>
                <w:lang w:val="en-US"/>
              </w:rPr>
              <w:t>Table of Contents</w:t>
            </w:r>
          </w:p>
        </w:tc>
        <w:tc>
          <w:tcPr>
            <w:tcW w:w="6940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About Real Estate 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Marketing objectives 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IV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69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V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VI</w:t>
            </w:r>
          </w:p>
        </w:tc>
        <w:tc>
          <w:tcPr>
            <w:tcW w:w="1802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Buyer Persona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III</w:t>
            </w:r>
          </w:p>
        </w:tc>
        <w:tc>
          <w:tcPr>
            <w:tcW w:w="1802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SWOT Analysis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DE51D8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IV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V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VI</w:t>
            </w:r>
          </w:p>
        </w:tc>
        <w:tc>
          <w:tcPr>
            <w:tcW w:w="1802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Marketing Strategy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IV</w:t>
            </w:r>
          </w:p>
        </w:tc>
        <w:tc>
          <w:tcPr>
            <w:tcW w:w="1802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>Implementation Timeline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</w:t>
            </w:r>
          </w:p>
        </w:tc>
        <w:tc>
          <w:tcPr>
            <w:tcW w:w="1802" w:type="dxa"/>
            <w:tcBorders>
              <w:top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Heading III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vMerge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144F73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III</w:t>
            </w:r>
          </w:p>
        </w:tc>
        <w:tc>
          <w:tcPr>
            <w:tcW w:w="1802" w:type="dxa"/>
          </w:tcPr>
          <w:p w:rsidR="00EA2DE5" w:rsidRDefault="00EA2DE5" w:rsidP="00EA2DE5">
            <w:pPr>
              <w:jc w:val="right"/>
            </w:pPr>
            <w:r w:rsidRPr="00831ABA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  <w:tr w:rsidR="00EA2DE5" w:rsidTr="00EA2DE5">
        <w:trPr>
          <w:trHeight w:val="287"/>
        </w:trPr>
        <w:tc>
          <w:tcPr>
            <w:tcW w:w="1442" w:type="dxa"/>
            <w:shd w:val="clear" w:color="auto" w:fill="222A35" w:themeFill="text2" w:themeFillShade="80"/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6940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rPr>
                <w:rFonts w:ascii="Franklin Gothic Medium" w:hAnsi="Franklin Gothic Medium"/>
                <w:sz w:val="20"/>
                <w:lang w:val="en-US"/>
              </w:rPr>
            </w:pPr>
            <w:r>
              <w:rPr>
                <w:rFonts w:ascii="Franklin Gothic Medium" w:hAnsi="Franklin Gothic Medium"/>
                <w:sz w:val="20"/>
                <w:lang w:val="en-US"/>
              </w:rPr>
              <w:t xml:space="preserve">          Subheading IV</w:t>
            </w:r>
          </w:p>
        </w:tc>
        <w:tc>
          <w:tcPr>
            <w:tcW w:w="1802" w:type="dxa"/>
            <w:tcBorders>
              <w:bottom w:val="single" w:sz="4" w:space="0" w:color="8496B0" w:themeColor="text2" w:themeTint="99"/>
            </w:tcBorders>
          </w:tcPr>
          <w:p w:rsidR="00EA2DE5" w:rsidRDefault="00EA2DE5" w:rsidP="00EA2DE5">
            <w:pPr>
              <w:jc w:val="right"/>
            </w:pPr>
            <w:r w:rsidRPr="00831ABA">
              <w:rPr>
                <w:rFonts w:ascii="Franklin Gothic Medium" w:hAnsi="Franklin Gothic Medium"/>
                <w:sz w:val="20"/>
                <w:lang w:val="en-US"/>
              </w:rPr>
              <w:t>00</w:t>
            </w:r>
          </w:p>
        </w:tc>
      </w:tr>
    </w:tbl>
    <w:p w:rsidR="006B3039" w:rsidRPr="00EA2DE5" w:rsidRDefault="009D4AB1">
      <w:pPr>
        <w:rPr>
          <w:rFonts w:ascii="Franklin Gothic Medium" w:hAnsi="Franklin Gothic Medium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75DD6A35" wp14:editId="4A407794">
            <wp:simplePos x="0" y="0"/>
            <wp:positionH relativeFrom="column">
              <wp:posOffset>1743075</wp:posOffset>
            </wp:positionH>
            <wp:positionV relativeFrom="paragraph">
              <wp:posOffset>9011920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A2DE5">
        <w:rPr>
          <w:rFonts w:ascii="Franklin Gothic Medium" w:hAnsi="Franklin Gothic Medium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-523875</wp:posOffset>
                </wp:positionV>
                <wp:extent cx="3162300" cy="4953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2DE5" w:rsidRPr="00EA2DE5" w:rsidRDefault="00EA2DE5" w:rsidP="00EA2DE5">
                            <w:pPr>
                              <w:rPr>
                                <w:rFonts w:ascii="Brush Script MT" w:hAnsi="Brush Script MT"/>
                                <w:color w:val="323E4F" w:themeColor="text2" w:themeShade="BF"/>
                                <w:sz w:val="44"/>
                                <w:lang w:val="en-US"/>
                              </w:rPr>
                            </w:pPr>
                            <w:r w:rsidRPr="00EA2DE5">
                              <w:rPr>
                                <w:rFonts w:ascii="Brush Script MT" w:hAnsi="Brush Script MT"/>
                                <w:color w:val="323E4F" w:themeColor="text2" w:themeShade="BF"/>
                                <w:sz w:val="44"/>
                                <w:lang w:val="en-US"/>
                              </w:rPr>
                              <w:t>Real Estate Marketing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7pt;margin-top:-41.25pt;width:249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" filled="f" stroked="f" strokeweight="1pt">
                <v:textbox>
                  <w:txbxContent>
                    <w:p w:rsidR="00EA2DE5" w:rsidRPr="00EA2DE5" w:rsidRDefault="00EA2DE5" w:rsidP="00EA2DE5">
                      <w:pPr>
                        <w:rPr>
                          <w:rFonts w:ascii="Brush Script MT" w:hAnsi="Brush Script MT"/>
                          <w:color w:val="323E4F" w:themeColor="text2" w:themeShade="BF"/>
                          <w:sz w:val="44"/>
                          <w:lang w:val="en-US"/>
                        </w:rPr>
                      </w:pPr>
                      <w:r w:rsidRPr="00EA2DE5">
                        <w:rPr>
                          <w:rFonts w:ascii="Brush Script MT" w:hAnsi="Brush Script MT"/>
                          <w:color w:val="323E4F" w:themeColor="text2" w:themeShade="BF"/>
                          <w:sz w:val="44"/>
                          <w:lang w:val="en-US"/>
                        </w:rPr>
                        <w:t>Real Estate Marketing Plan</w:t>
                      </w:r>
                    </w:p>
                  </w:txbxContent>
                </v:textbox>
              </v:rect>
            </w:pict>
          </mc:Fallback>
        </mc:AlternateContent>
      </w:r>
    </w:p>
    <w:sectPr w:rsidR="006B3039" w:rsidRPr="00EA2D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39"/>
    <w:rsid w:val="000236C1"/>
    <w:rsid w:val="006B3039"/>
    <w:rsid w:val="009D4AB1"/>
    <w:rsid w:val="00AA5EEF"/>
    <w:rsid w:val="00EA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B8B44A-359A-4002-97B9-D963BD11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3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2022-06-09T11:40:00Z</dcterms:created>
  <dcterms:modified xsi:type="dcterms:W3CDTF">2022-06-15T14:07:00Z</dcterms:modified>
</cp:coreProperties>
</file>